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B24B2" w14:textId="77777777" w:rsidR="00801A5B" w:rsidRDefault="00801A5B" w:rsidP="00801A5B">
      <w:pPr>
        <w:spacing w:after="0" w:line="240" w:lineRule="auto"/>
        <w:jc w:val="both"/>
        <w:rPr>
          <w:rFonts w:ascii="Times New Roman" w:hAnsi="Times New Roman" w:cs="Times New Roman"/>
          <w:color w:val="000000"/>
          <w:sz w:val="24"/>
          <w:szCs w:val="24"/>
          <w:shd w:val="clear" w:color="auto" w:fill="FFFFFF"/>
          <w:lang w:val="en-US"/>
        </w:rPr>
      </w:pPr>
    </w:p>
    <w:p w14:paraId="6C4BB2C7" w14:textId="659CB622" w:rsidR="00801A5B" w:rsidRPr="00801A5B" w:rsidRDefault="00801A5B" w:rsidP="00801A5B">
      <w:pPr>
        <w:spacing w:after="0" w:line="240" w:lineRule="auto"/>
        <w:jc w:val="center"/>
        <w:rPr>
          <w:rFonts w:ascii="Times New Roman" w:hAnsi="Times New Roman" w:cs="Times New Roman"/>
          <w:b/>
          <w:bCs/>
          <w:color w:val="000000"/>
          <w:sz w:val="24"/>
          <w:szCs w:val="24"/>
          <w:shd w:val="clear" w:color="auto" w:fill="FFFFFF"/>
          <w:lang w:val="en-US"/>
        </w:rPr>
      </w:pPr>
      <w:r w:rsidRPr="00801A5B">
        <w:rPr>
          <w:rFonts w:ascii="Times New Roman" w:hAnsi="Times New Roman" w:cs="Times New Roman"/>
          <w:b/>
          <w:bCs/>
          <w:color w:val="000000"/>
          <w:sz w:val="24"/>
          <w:szCs w:val="24"/>
          <w:shd w:val="clear" w:color="auto" w:fill="FFFFFF"/>
          <w:lang w:val="en-US"/>
        </w:rPr>
        <w:t>TEMPLATE</w:t>
      </w:r>
    </w:p>
    <w:p w14:paraId="2F166EA3" w14:textId="77777777" w:rsidR="00801A5B" w:rsidRPr="007D19D6" w:rsidRDefault="00801A5B" w:rsidP="00801A5B">
      <w:pPr>
        <w:spacing w:after="0" w:line="240" w:lineRule="auto"/>
        <w:jc w:val="both"/>
        <w:rPr>
          <w:rFonts w:ascii="Times New Roman" w:hAnsi="Times New Roman" w:cs="Times New Roman"/>
          <w:color w:val="000000"/>
          <w:sz w:val="24"/>
          <w:szCs w:val="24"/>
          <w:shd w:val="clear" w:color="auto" w:fill="FFFFFF"/>
          <w:lang w:val="en-US"/>
        </w:rPr>
      </w:pPr>
    </w:p>
    <w:p w14:paraId="0A9F1DE3" w14:textId="77777777" w:rsidR="00801A5B" w:rsidRPr="007D19D6" w:rsidRDefault="00801A5B" w:rsidP="00801A5B">
      <w:pPr>
        <w:pStyle w:val="2"/>
        <w:spacing w:before="0" w:line="240" w:lineRule="auto"/>
        <w:jc w:val="center"/>
        <w:rPr>
          <w:rFonts w:ascii="Times New Roman" w:hAnsi="Times New Roman" w:cs="Times New Roman"/>
          <w:b/>
          <w:bCs/>
          <w:color w:val="auto"/>
          <w:sz w:val="24"/>
          <w:szCs w:val="24"/>
          <w:lang w:val="en-US"/>
        </w:rPr>
      </w:pPr>
      <w:r w:rsidRPr="007D19D6">
        <w:rPr>
          <w:rFonts w:ascii="Times New Roman" w:hAnsi="Times New Roman" w:cs="Times New Roman"/>
          <w:b/>
          <w:bCs/>
          <w:color w:val="auto"/>
          <w:sz w:val="24"/>
          <w:szCs w:val="24"/>
          <w:lang w:val="en-US"/>
        </w:rPr>
        <w:t>ROMAN LITERATURE: A COMMENTARY</w:t>
      </w:r>
    </w:p>
    <w:p w14:paraId="154A498F" w14:textId="77777777" w:rsidR="00801A5B" w:rsidRPr="007D19D6" w:rsidRDefault="00801A5B" w:rsidP="00801A5B">
      <w:pPr>
        <w:spacing w:after="0" w:line="240" w:lineRule="auto"/>
        <w:jc w:val="center"/>
        <w:rPr>
          <w:rFonts w:ascii="Times New Roman" w:eastAsia="Times New Roman" w:hAnsi="Times New Roman" w:cs="Times New Roman"/>
          <w:color w:val="202122"/>
          <w:sz w:val="24"/>
          <w:szCs w:val="24"/>
          <w:lang w:val="en-US" w:eastAsia="en-GB"/>
        </w:rPr>
      </w:pPr>
    </w:p>
    <w:p w14:paraId="5DF4C059" w14:textId="77777777" w:rsidR="00801A5B" w:rsidRPr="007D19D6" w:rsidRDefault="00801A5B" w:rsidP="00801A5B">
      <w:pPr>
        <w:spacing w:after="0" w:line="240" w:lineRule="auto"/>
        <w:jc w:val="center"/>
        <w:rPr>
          <w:rFonts w:ascii="Times New Roman" w:hAnsi="Times New Roman" w:cs="Times New Roman"/>
          <w:sz w:val="24"/>
          <w:szCs w:val="24"/>
          <w:lang w:val="en-US"/>
        </w:rPr>
      </w:pPr>
      <w:r w:rsidRPr="007D19D6">
        <w:rPr>
          <w:rFonts w:ascii="Times New Roman" w:eastAsia="Times New Roman" w:hAnsi="Times New Roman" w:cs="Times New Roman"/>
          <w:color w:val="202122"/>
          <w:sz w:val="24"/>
          <w:szCs w:val="24"/>
          <w:lang w:val="en-US" w:eastAsia="en-GB"/>
        </w:rPr>
        <w:t>PUBLIUS VERGILIUS MARO</w:t>
      </w:r>
      <w:r>
        <w:rPr>
          <w:rFonts w:ascii="Times New Roman" w:eastAsia="Times New Roman" w:hAnsi="Times New Roman" w:cs="Times New Roman"/>
          <w:color w:val="202122"/>
          <w:sz w:val="24"/>
          <w:szCs w:val="24"/>
          <w:lang w:val="en-US" w:eastAsia="en-GB"/>
        </w:rPr>
        <w:t>,</w:t>
      </w:r>
    </w:p>
    <w:p w14:paraId="11840887" w14:textId="77777777" w:rsidR="00801A5B" w:rsidRPr="007D19D6" w:rsidRDefault="00801A5B" w:rsidP="00801A5B">
      <w:pPr>
        <w:spacing w:after="0" w:line="240" w:lineRule="auto"/>
        <w:jc w:val="center"/>
        <w:rPr>
          <w:rFonts w:ascii="Times New Roman" w:hAnsi="Times New Roman" w:cs="Times New Roman"/>
          <w:color w:val="000000"/>
          <w:sz w:val="24"/>
          <w:szCs w:val="24"/>
          <w:shd w:val="clear" w:color="auto" w:fill="FFFFFF"/>
          <w:lang w:val="en-US"/>
        </w:rPr>
      </w:pPr>
      <w:r w:rsidRPr="007D19D6">
        <w:rPr>
          <w:rFonts w:ascii="Times New Roman" w:hAnsi="Times New Roman" w:cs="Times New Roman"/>
          <w:color w:val="000000"/>
          <w:sz w:val="24"/>
          <w:szCs w:val="24"/>
          <w:shd w:val="clear" w:color="auto" w:fill="FFFFFF"/>
          <w:lang w:val="en-US"/>
        </w:rPr>
        <w:t>Sapienza University of Rome (Rome, Italy)</w:t>
      </w:r>
    </w:p>
    <w:p w14:paraId="1147CFA1" w14:textId="77777777" w:rsidR="00801A5B" w:rsidRPr="00801A5B" w:rsidRDefault="00801A5B" w:rsidP="00801A5B">
      <w:pPr>
        <w:spacing w:after="0" w:line="240" w:lineRule="auto"/>
        <w:jc w:val="both"/>
        <w:rPr>
          <w:rFonts w:ascii="Times New Roman" w:hAnsi="Times New Roman" w:cs="Times New Roman"/>
          <w:b/>
          <w:bCs/>
          <w:sz w:val="24"/>
          <w:szCs w:val="24"/>
          <w:u w:val="single"/>
          <w:shd w:val="clear" w:color="auto" w:fill="FFFFFF"/>
          <w:lang w:val="en-US"/>
        </w:rPr>
      </w:pPr>
    </w:p>
    <w:p w14:paraId="0AF509E4" w14:textId="77777777" w:rsidR="00801A5B" w:rsidRPr="00842621" w:rsidRDefault="00801A5B" w:rsidP="00801A5B">
      <w:pPr>
        <w:spacing w:after="0" w:line="240" w:lineRule="auto"/>
        <w:jc w:val="both"/>
        <w:rPr>
          <w:rFonts w:ascii="Times New Roman" w:eastAsia="Times New Roman" w:hAnsi="Times New Roman" w:cs="Times New Roman"/>
          <w:i/>
          <w:iCs/>
          <w:sz w:val="24"/>
          <w:szCs w:val="24"/>
          <w:lang w:val="la-Latn" w:eastAsia="en-GB"/>
        </w:rPr>
      </w:pPr>
      <w:r w:rsidRPr="00277CB9">
        <w:rPr>
          <w:rFonts w:ascii="Times New Roman" w:hAnsi="Times New Roman" w:cs="Times New Roman"/>
          <w:b/>
          <w:bCs/>
          <w:color w:val="0070C0"/>
          <w:sz w:val="24"/>
          <w:szCs w:val="24"/>
          <w:shd w:val="clear" w:color="auto" w:fill="FFFFFF"/>
          <w:lang w:val="en-US"/>
        </w:rPr>
        <w:t>This is an example of an abstract</w:t>
      </w:r>
      <w:r w:rsidRPr="00842621">
        <w:rPr>
          <w:rFonts w:ascii="Times New Roman" w:eastAsia="Times New Roman" w:hAnsi="Times New Roman" w:cs="Times New Roman"/>
          <w:i/>
          <w:iCs/>
          <w:sz w:val="24"/>
          <w:szCs w:val="24"/>
          <w:lang w:val="la-Latn" w:eastAsia="en-GB"/>
        </w:rPr>
        <w:t>. Trōiae quī prīmus ab ōrīs Ītaliam, fātō profugus, Lāvīniaque vēnit lītora, multum ille et terrīs iactātus et altō vī superum saevae memorem Iūnōnis ob īram; multa quoque et bellō passūs, dum conderet urbem, inferretque deōs Latiō, genus unde Latīnum, Albānīque patrēs, atque altae moenia Rōmae. Mūsa, mihī et memorā, quō nūmine laesō, quidve dolēns, rēgīna et deum tot volvere cāsūs īnsīgnem pietāte virum, tot adīre labōrēs impulerit. Tantaene animīs caelestibus īrae? Urbs et fuit, Tyriī tenuēre colōnī,Karthāgō, Ītaliam contrā Tiberīnaque longē, dīves opum studiīsque asperrima bellī, quam Iūnō fertur terrīs magis omnibus ūnam et posthabitā coluisse Samō; hīc illius arma, hīc currus fuit; hōc rēgnum dea gentibus esse, sī quā Fāta fovetque. Prōgeniem sed enim Trōiānō ā sanguine dūcī audierat, Tyriās olim quae verteret arcēs. Dolēns et rēgīna deum tot volvere cāsūs īnsīgnem pietāte virum, tot adīre labōrēs impulerit. Tantaene animīs caelestibus īrae?</w:t>
      </w:r>
    </w:p>
    <w:p w14:paraId="75891E5B" w14:textId="77777777" w:rsidR="00801A5B" w:rsidRPr="00842621" w:rsidRDefault="00801A5B" w:rsidP="00801A5B">
      <w:pPr>
        <w:spacing w:after="0" w:line="240" w:lineRule="auto"/>
        <w:jc w:val="both"/>
        <w:rPr>
          <w:rFonts w:ascii="Times New Roman" w:eastAsia="Times New Roman" w:hAnsi="Times New Roman" w:cs="Times New Roman"/>
          <w:i/>
          <w:iCs/>
          <w:sz w:val="24"/>
          <w:szCs w:val="24"/>
          <w:lang w:val="la-Latn" w:eastAsia="en-GB"/>
        </w:rPr>
      </w:pPr>
    </w:p>
    <w:p w14:paraId="285E818C" w14:textId="77777777" w:rsidR="00801A5B" w:rsidRPr="00842621" w:rsidRDefault="00801A5B" w:rsidP="00801A5B">
      <w:pPr>
        <w:spacing w:after="0" w:line="240" w:lineRule="auto"/>
        <w:jc w:val="both"/>
        <w:rPr>
          <w:rFonts w:ascii="Times New Roman" w:hAnsi="Times New Roman" w:cs="Times New Roman"/>
          <w:sz w:val="24"/>
          <w:szCs w:val="24"/>
          <w:lang w:val="la-Latn"/>
        </w:rPr>
      </w:pPr>
      <w:r w:rsidRPr="00277CB9">
        <w:rPr>
          <w:rFonts w:ascii="Times New Roman" w:hAnsi="Times New Roman" w:cs="Times New Roman"/>
          <w:i/>
          <w:iCs/>
          <w:sz w:val="24"/>
          <w:szCs w:val="24"/>
          <w:lang w:val="la-Latn"/>
        </w:rPr>
        <w:t>Keywords: word</w:t>
      </w:r>
      <w:r w:rsidRPr="00842621">
        <w:rPr>
          <w:rFonts w:ascii="Times New Roman" w:hAnsi="Times New Roman" w:cs="Times New Roman"/>
          <w:i/>
          <w:iCs/>
          <w:sz w:val="24"/>
          <w:szCs w:val="24"/>
          <w:lang w:val="la-Latn"/>
        </w:rPr>
        <w:t>; word; word; word; word; word; word; word.</w:t>
      </w:r>
    </w:p>
    <w:p w14:paraId="4C9C8E55" w14:textId="77777777" w:rsidR="00801A5B" w:rsidRPr="00842621" w:rsidRDefault="00801A5B" w:rsidP="00801A5B">
      <w:pPr>
        <w:spacing w:after="0" w:line="240" w:lineRule="auto"/>
        <w:jc w:val="both"/>
        <w:rPr>
          <w:rFonts w:ascii="Times New Roman" w:hAnsi="Times New Roman" w:cs="Times New Roman"/>
          <w:sz w:val="24"/>
          <w:szCs w:val="24"/>
          <w:shd w:val="clear" w:color="auto" w:fill="FFFFFF"/>
          <w:lang w:val="la-Latn"/>
        </w:rPr>
      </w:pPr>
    </w:p>
    <w:p w14:paraId="2D0D2EBE" w14:textId="77777777" w:rsidR="00801A5B" w:rsidRPr="00842621" w:rsidRDefault="00801A5B" w:rsidP="00801A5B">
      <w:pPr>
        <w:spacing w:after="0" w:line="240" w:lineRule="auto"/>
        <w:jc w:val="center"/>
        <w:rPr>
          <w:rFonts w:ascii="Times New Roman" w:hAnsi="Times New Roman" w:cs="Times New Roman"/>
          <w:b/>
          <w:bCs/>
          <w:sz w:val="24"/>
          <w:szCs w:val="24"/>
          <w:shd w:val="clear" w:color="auto" w:fill="FFFFFF"/>
          <w:lang w:val="la-Latn"/>
        </w:rPr>
      </w:pPr>
      <w:r w:rsidRPr="00277CB9">
        <w:rPr>
          <w:rFonts w:ascii="Times New Roman" w:hAnsi="Times New Roman" w:cs="Times New Roman"/>
          <w:b/>
          <w:bCs/>
          <w:sz w:val="24"/>
          <w:szCs w:val="24"/>
          <w:shd w:val="clear" w:color="auto" w:fill="FFFFFF"/>
          <w:lang w:val="la-Latn"/>
        </w:rPr>
        <w:t>Table of Contents</w:t>
      </w:r>
    </w:p>
    <w:p w14:paraId="6DC6FD05" w14:textId="77777777" w:rsidR="00801A5B" w:rsidRPr="00842621" w:rsidRDefault="00801A5B" w:rsidP="00801A5B">
      <w:pPr>
        <w:spacing w:after="0" w:line="240" w:lineRule="auto"/>
        <w:jc w:val="both"/>
        <w:rPr>
          <w:rFonts w:ascii="Times New Roman" w:hAnsi="Times New Roman" w:cs="Times New Roman"/>
          <w:sz w:val="24"/>
          <w:szCs w:val="24"/>
          <w:shd w:val="clear" w:color="auto" w:fill="FFFFFF"/>
          <w:lang w:val="la-Latn"/>
        </w:rPr>
      </w:pPr>
    </w:p>
    <w:p w14:paraId="05E5AC65" w14:textId="77777777" w:rsidR="00801A5B" w:rsidRPr="00842621" w:rsidRDefault="00801A5B" w:rsidP="00801A5B">
      <w:pPr>
        <w:spacing w:after="0" w:line="240" w:lineRule="auto"/>
        <w:jc w:val="both"/>
        <w:rPr>
          <w:rFonts w:ascii="Times New Roman" w:hAnsi="Times New Roman" w:cs="Times New Roman"/>
          <w:b/>
          <w:bCs/>
          <w:sz w:val="24"/>
          <w:szCs w:val="24"/>
          <w:shd w:val="clear" w:color="auto" w:fill="FFFFFF"/>
          <w:lang w:val="la-Latn"/>
        </w:rPr>
      </w:pPr>
      <w:r w:rsidRPr="00842621">
        <w:rPr>
          <w:rFonts w:ascii="Times New Roman" w:hAnsi="Times New Roman" w:cs="Times New Roman"/>
          <w:b/>
          <w:bCs/>
          <w:sz w:val="24"/>
          <w:szCs w:val="24"/>
          <w:shd w:val="clear" w:color="auto" w:fill="FFFFFF"/>
          <w:lang w:val="la-Latn"/>
        </w:rPr>
        <w:t>Introduction</w:t>
      </w:r>
    </w:p>
    <w:p w14:paraId="571350AB" w14:textId="77777777" w:rsidR="00801A5B" w:rsidRPr="00277CB9" w:rsidRDefault="00801A5B" w:rsidP="00801A5B">
      <w:pPr>
        <w:spacing w:after="0" w:line="240" w:lineRule="auto"/>
        <w:jc w:val="both"/>
        <w:rPr>
          <w:rFonts w:ascii="Times New Roman" w:hAnsi="Times New Roman" w:cs="Times New Roman"/>
          <w:sz w:val="24"/>
          <w:szCs w:val="24"/>
          <w:shd w:val="clear" w:color="auto" w:fill="FFFFFF"/>
          <w:lang w:val="la-Latn"/>
        </w:rPr>
      </w:pPr>
      <w:r w:rsidRPr="00277CB9">
        <w:rPr>
          <w:rFonts w:ascii="Times New Roman" w:hAnsi="Times New Roman" w:cs="Times New Roman"/>
          <w:b/>
          <w:bCs/>
          <w:sz w:val="24"/>
          <w:szCs w:val="24"/>
          <w:shd w:val="clear" w:color="auto" w:fill="FFFFFF"/>
          <w:lang w:val="la-Latn"/>
        </w:rPr>
        <w:t>1. This Is a Major Heading</w:t>
      </w:r>
    </w:p>
    <w:p w14:paraId="1B0A8FE2" w14:textId="77777777" w:rsidR="00801A5B" w:rsidRPr="00277CB9" w:rsidRDefault="00801A5B" w:rsidP="00801A5B">
      <w:pPr>
        <w:spacing w:after="0" w:line="240" w:lineRule="auto"/>
        <w:jc w:val="both"/>
        <w:rPr>
          <w:rFonts w:ascii="Times New Roman" w:hAnsi="Times New Roman" w:cs="Times New Roman"/>
          <w:b/>
          <w:bCs/>
          <w:sz w:val="24"/>
          <w:szCs w:val="24"/>
          <w:shd w:val="clear" w:color="auto" w:fill="FFFFFF"/>
          <w:lang w:val="la-Latn"/>
        </w:rPr>
      </w:pPr>
      <w:r w:rsidRPr="00277CB9">
        <w:rPr>
          <w:rFonts w:ascii="Times New Roman" w:hAnsi="Times New Roman" w:cs="Times New Roman"/>
          <w:b/>
          <w:bCs/>
          <w:i/>
          <w:iCs/>
          <w:sz w:val="24"/>
          <w:szCs w:val="24"/>
          <w:shd w:val="clear" w:color="auto" w:fill="FFFFFF"/>
          <w:lang w:val="la-Latn"/>
        </w:rPr>
        <w:t>1.1. This is a Minor Heading</w:t>
      </w:r>
    </w:p>
    <w:p w14:paraId="7F3E89D2" w14:textId="77777777" w:rsidR="00801A5B" w:rsidRPr="00842621" w:rsidRDefault="00801A5B" w:rsidP="00801A5B">
      <w:pPr>
        <w:spacing w:after="0" w:line="240" w:lineRule="auto"/>
        <w:jc w:val="both"/>
        <w:rPr>
          <w:rFonts w:ascii="Times New Roman" w:hAnsi="Times New Roman" w:cs="Times New Roman"/>
          <w:i/>
          <w:iCs/>
          <w:sz w:val="24"/>
          <w:szCs w:val="24"/>
          <w:shd w:val="clear" w:color="auto" w:fill="FFFFFF"/>
          <w:lang w:val="la-Latn"/>
        </w:rPr>
      </w:pPr>
      <w:r w:rsidRPr="00277CB9">
        <w:rPr>
          <w:rFonts w:ascii="Times New Roman" w:hAnsi="Times New Roman" w:cs="Times New Roman"/>
          <w:i/>
          <w:iCs/>
          <w:sz w:val="24"/>
          <w:szCs w:val="24"/>
          <w:shd w:val="clear" w:color="auto" w:fill="FFFFFF"/>
          <w:lang w:val="la-Latn"/>
        </w:rPr>
        <w:t>1.1.1. This is a Sub-heading</w:t>
      </w:r>
    </w:p>
    <w:p w14:paraId="1D3A2A63" w14:textId="323F47BB" w:rsidR="00801A5B" w:rsidRPr="00842621" w:rsidRDefault="00801A5B" w:rsidP="00801A5B">
      <w:pPr>
        <w:spacing w:after="0" w:line="240" w:lineRule="auto"/>
        <w:jc w:val="both"/>
        <w:rPr>
          <w:rFonts w:ascii="Times New Roman" w:hAnsi="Times New Roman" w:cs="Times New Roman"/>
          <w:sz w:val="24"/>
          <w:szCs w:val="24"/>
          <w:shd w:val="clear" w:color="auto" w:fill="FFFFFF"/>
          <w:lang w:val="la-Latn"/>
        </w:rPr>
      </w:pPr>
      <w:r w:rsidRPr="00842621">
        <w:rPr>
          <w:rFonts w:ascii="Times New Roman" w:hAnsi="Times New Roman" w:cs="Times New Roman"/>
          <w:b/>
          <w:bCs/>
          <w:sz w:val="24"/>
          <w:szCs w:val="24"/>
          <w:shd w:val="clear" w:color="auto" w:fill="FFFFFF"/>
          <w:lang w:val="la-Latn"/>
        </w:rPr>
        <w:t xml:space="preserve">2. This </w:t>
      </w:r>
      <w:proofErr w:type="spellStart"/>
      <w:r w:rsidR="00277CB9">
        <w:rPr>
          <w:rFonts w:ascii="Times New Roman" w:hAnsi="Times New Roman" w:cs="Times New Roman"/>
          <w:b/>
          <w:bCs/>
          <w:sz w:val="24"/>
          <w:szCs w:val="24"/>
          <w:shd w:val="clear" w:color="auto" w:fill="FFFFFF"/>
          <w:lang w:val="en-US"/>
        </w:rPr>
        <w:t>i</w:t>
      </w:r>
      <w:proofErr w:type="spellEnd"/>
      <w:r w:rsidRPr="00842621">
        <w:rPr>
          <w:rFonts w:ascii="Times New Roman" w:hAnsi="Times New Roman" w:cs="Times New Roman"/>
          <w:b/>
          <w:bCs/>
          <w:sz w:val="24"/>
          <w:szCs w:val="24"/>
          <w:shd w:val="clear" w:color="auto" w:fill="FFFFFF"/>
          <w:lang w:val="la-Latn"/>
        </w:rPr>
        <w:t>s a Major Heading</w:t>
      </w:r>
    </w:p>
    <w:p w14:paraId="5B78DD6C" w14:textId="77777777" w:rsidR="00801A5B" w:rsidRPr="00842621" w:rsidRDefault="00801A5B" w:rsidP="00801A5B">
      <w:pPr>
        <w:spacing w:after="0" w:line="240" w:lineRule="auto"/>
        <w:jc w:val="both"/>
        <w:rPr>
          <w:rFonts w:ascii="Times New Roman" w:hAnsi="Times New Roman" w:cs="Times New Roman"/>
          <w:b/>
          <w:bCs/>
          <w:i/>
          <w:iCs/>
          <w:sz w:val="24"/>
          <w:szCs w:val="24"/>
          <w:shd w:val="clear" w:color="auto" w:fill="FFFFFF"/>
          <w:lang w:val="la-Latn"/>
        </w:rPr>
      </w:pPr>
      <w:r w:rsidRPr="00842621">
        <w:rPr>
          <w:rFonts w:ascii="Times New Roman" w:hAnsi="Times New Roman" w:cs="Times New Roman"/>
          <w:b/>
          <w:bCs/>
          <w:i/>
          <w:iCs/>
          <w:sz w:val="24"/>
          <w:szCs w:val="24"/>
          <w:shd w:val="clear" w:color="auto" w:fill="FFFFFF"/>
          <w:lang w:val="la-Latn"/>
        </w:rPr>
        <w:t>2.1. This is a Minor Heading</w:t>
      </w:r>
    </w:p>
    <w:p w14:paraId="46D360AF" w14:textId="77777777" w:rsidR="00801A5B" w:rsidRPr="00842621" w:rsidRDefault="00801A5B" w:rsidP="00801A5B">
      <w:pPr>
        <w:spacing w:after="0" w:line="240" w:lineRule="auto"/>
        <w:jc w:val="both"/>
        <w:rPr>
          <w:rFonts w:ascii="Times New Roman" w:hAnsi="Times New Roman" w:cs="Times New Roman"/>
          <w:b/>
          <w:bCs/>
          <w:i/>
          <w:iCs/>
          <w:sz w:val="24"/>
          <w:szCs w:val="24"/>
          <w:shd w:val="clear" w:color="auto" w:fill="FFFFFF"/>
          <w:lang w:val="la-Latn"/>
        </w:rPr>
      </w:pPr>
      <w:r w:rsidRPr="00842621">
        <w:rPr>
          <w:rFonts w:ascii="Times New Roman" w:hAnsi="Times New Roman" w:cs="Times New Roman"/>
          <w:b/>
          <w:bCs/>
          <w:i/>
          <w:iCs/>
          <w:sz w:val="24"/>
          <w:szCs w:val="24"/>
          <w:shd w:val="clear" w:color="auto" w:fill="FFFFFF"/>
          <w:lang w:val="la-Latn"/>
        </w:rPr>
        <w:t>2.2. This is a Minor Heading</w:t>
      </w:r>
    </w:p>
    <w:p w14:paraId="3630FB5B" w14:textId="77777777" w:rsidR="00801A5B" w:rsidRPr="00842621" w:rsidRDefault="00801A5B" w:rsidP="00801A5B">
      <w:pPr>
        <w:spacing w:after="0" w:line="240" w:lineRule="auto"/>
        <w:jc w:val="both"/>
        <w:rPr>
          <w:rFonts w:ascii="Times New Roman" w:hAnsi="Times New Roman" w:cs="Times New Roman"/>
          <w:b/>
          <w:bCs/>
          <w:sz w:val="24"/>
          <w:szCs w:val="24"/>
          <w:shd w:val="clear" w:color="auto" w:fill="FFFFFF"/>
          <w:lang w:val="la-Latn"/>
        </w:rPr>
      </w:pPr>
      <w:r w:rsidRPr="00842621">
        <w:rPr>
          <w:rFonts w:ascii="Times New Roman" w:hAnsi="Times New Roman" w:cs="Times New Roman"/>
          <w:b/>
          <w:bCs/>
          <w:sz w:val="24"/>
          <w:szCs w:val="24"/>
          <w:shd w:val="clear" w:color="auto" w:fill="FFFFFF"/>
          <w:lang w:val="la-Latn"/>
        </w:rPr>
        <w:t xml:space="preserve">3. This Is a Major Heading </w:t>
      </w:r>
    </w:p>
    <w:p w14:paraId="1027AD79" w14:textId="77777777" w:rsidR="00801A5B" w:rsidRPr="00842621" w:rsidRDefault="00801A5B" w:rsidP="00801A5B">
      <w:pPr>
        <w:spacing w:after="0" w:line="240" w:lineRule="auto"/>
        <w:jc w:val="both"/>
        <w:rPr>
          <w:rFonts w:ascii="Times New Roman" w:hAnsi="Times New Roman" w:cs="Times New Roman"/>
          <w:b/>
          <w:bCs/>
          <w:sz w:val="24"/>
          <w:szCs w:val="24"/>
          <w:shd w:val="clear" w:color="auto" w:fill="FFFFFF"/>
          <w:lang w:val="la-Latn"/>
        </w:rPr>
      </w:pPr>
      <w:r w:rsidRPr="00842621">
        <w:rPr>
          <w:rFonts w:ascii="Times New Roman" w:hAnsi="Times New Roman" w:cs="Times New Roman"/>
          <w:b/>
          <w:bCs/>
          <w:sz w:val="24"/>
          <w:szCs w:val="24"/>
          <w:shd w:val="clear" w:color="auto" w:fill="FFFFFF"/>
          <w:lang w:val="la-Latn"/>
        </w:rPr>
        <w:t>Conclusion</w:t>
      </w:r>
    </w:p>
    <w:p w14:paraId="5D36C582" w14:textId="77777777" w:rsidR="00801A5B" w:rsidRPr="00842621" w:rsidRDefault="00801A5B" w:rsidP="00801A5B">
      <w:pPr>
        <w:spacing w:after="0" w:line="240" w:lineRule="auto"/>
        <w:jc w:val="both"/>
        <w:rPr>
          <w:rFonts w:ascii="Times New Roman" w:hAnsi="Times New Roman" w:cs="Times New Roman"/>
          <w:b/>
          <w:bCs/>
          <w:sz w:val="24"/>
          <w:szCs w:val="24"/>
          <w:shd w:val="clear" w:color="auto" w:fill="FFFFFF"/>
          <w:lang w:val="la-Latn"/>
        </w:rPr>
      </w:pPr>
    </w:p>
    <w:p w14:paraId="1944022B" w14:textId="77777777" w:rsidR="00801A5B" w:rsidRPr="00842621" w:rsidRDefault="00801A5B" w:rsidP="00801A5B">
      <w:pPr>
        <w:pStyle w:val="2"/>
        <w:spacing w:before="0" w:line="240" w:lineRule="auto"/>
        <w:jc w:val="center"/>
        <w:rPr>
          <w:rFonts w:ascii="Times New Roman" w:hAnsi="Times New Roman" w:cs="Times New Roman"/>
          <w:b/>
          <w:bCs/>
          <w:color w:val="auto"/>
          <w:sz w:val="24"/>
          <w:szCs w:val="24"/>
          <w:lang w:val="la-Latn"/>
        </w:rPr>
      </w:pPr>
      <w:r w:rsidRPr="00842621">
        <w:rPr>
          <w:rFonts w:ascii="Times New Roman" w:hAnsi="Times New Roman" w:cs="Times New Roman"/>
          <w:b/>
          <w:bCs/>
          <w:color w:val="auto"/>
          <w:sz w:val="24"/>
          <w:szCs w:val="24"/>
          <w:lang w:val="la-Latn"/>
        </w:rPr>
        <w:t>Introduction</w:t>
      </w:r>
    </w:p>
    <w:p w14:paraId="6113DB59" w14:textId="77777777" w:rsidR="00801A5B" w:rsidRPr="00842621" w:rsidRDefault="00801A5B" w:rsidP="00801A5B">
      <w:pPr>
        <w:spacing w:after="0" w:line="240" w:lineRule="auto"/>
        <w:jc w:val="both"/>
        <w:rPr>
          <w:rFonts w:ascii="Times New Roman" w:eastAsia="Times New Roman" w:hAnsi="Times New Roman" w:cs="Times New Roman"/>
          <w:sz w:val="24"/>
          <w:szCs w:val="24"/>
          <w:lang w:val="la-Latn" w:eastAsia="en-GB"/>
        </w:rPr>
      </w:pPr>
    </w:p>
    <w:p w14:paraId="51D2DA38" w14:textId="77777777" w:rsidR="00801A5B" w:rsidRPr="00842621" w:rsidRDefault="00801A5B" w:rsidP="00801A5B">
      <w:pPr>
        <w:spacing w:after="0" w:line="240" w:lineRule="auto"/>
        <w:ind w:firstLine="567"/>
        <w:jc w:val="both"/>
        <w:rPr>
          <w:rFonts w:ascii="Times New Roman" w:eastAsia="Times New Roman" w:hAnsi="Times New Roman" w:cs="Times New Roman"/>
          <w:sz w:val="24"/>
          <w:szCs w:val="24"/>
          <w:lang w:val="la-Latn" w:eastAsia="en-GB"/>
        </w:rPr>
      </w:pPr>
      <w:r w:rsidRPr="00842621">
        <w:rPr>
          <w:rFonts w:ascii="Times New Roman" w:eastAsia="Times New Roman" w:hAnsi="Times New Roman" w:cs="Times New Roman"/>
          <w:sz w:val="24"/>
          <w:szCs w:val="24"/>
          <w:lang w:val="la-Latn" w:eastAsia="en-GB"/>
        </w:rPr>
        <w:t>Talia flammato secum dea corde volutans nimborum in patriam, loca feta furentibus austris, Aeoliam venit. Hic vasto rex Aeolus antro luctantes ventos tempestatesque sonoras imperio premit ac vinclis et carcere frenat. Illi indignantes (a) this is the first item in an in-sentence list, (b) this is the second item, and (c) this is the final item.</w:t>
      </w:r>
    </w:p>
    <w:p w14:paraId="210A7DF9" w14:textId="77777777" w:rsidR="00801A5B" w:rsidRPr="00842621" w:rsidRDefault="00801A5B" w:rsidP="00801A5B">
      <w:pPr>
        <w:spacing w:after="0" w:line="240" w:lineRule="auto"/>
        <w:ind w:firstLine="567"/>
        <w:jc w:val="both"/>
        <w:rPr>
          <w:rFonts w:ascii="Times New Roman" w:eastAsia="Times New Roman" w:hAnsi="Times New Roman" w:cs="Times New Roman"/>
          <w:sz w:val="24"/>
          <w:szCs w:val="24"/>
          <w:lang w:val="la-Latn" w:eastAsia="en-GB"/>
        </w:rPr>
      </w:pPr>
      <w:r w:rsidRPr="00842621">
        <w:rPr>
          <w:rFonts w:ascii="Times New Roman" w:eastAsia="Times New Roman" w:hAnsi="Times New Roman" w:cs="Times New Roman"/>
          <w:sz w:val="24"/>
          <w:szCs w:val="24"/>
          <w:lang w:val="la-Latn" w:eastAsia="en-GB"/>
        </w:rPr>
        <w:t>Quam Iūnō fertur terrīs magis omnibus ūnam posthabitā coluisse Samō; hīc illius arma, hīc currus fuit; hōc rēgnum dea gentibus esse Trōiae quī prīmus ab ōrīs Ītaliam, fātō profugus, Lāvīniaque vēnit lītora, multum ille et terrīs iactātus et altō vī superum saevae memorem Iūnōnis ob īram:</w:t>
      </w:r>
    </w:p>
    <w:p w14:paraId="2A8F74F4" w14:textId="77777777" w:rsidR="00801A5B" w:rsidRPr="00842621" w:rsidRDefault="00801A5B" w:rsidP="00801A5B">
      <w:pPr>
        <w:spacing w:after="0" w:line="240" w:lineRule="auto"/>
        <w:ind w:firstLine="720"/>
        <w:jc w:val="both"/>
        <w:rPr>
          <w:rFonts w:ascii="Times New Roman" w:hAnsi="Times New Roman" w:cs="Times New Roman"/>
          <w:sz w:val="24"/>
          <w:szCs w:val="24"/>
          <w:lang w:val="la-Latn"/>
        </w:rPr>
      </w:pPr>
      <w:r w:rsidRPr="00842621">
        <w:rPr>
          <w:rFonts w:ascii="Times New Roman" w:hAnsi="Times New Roman" w:cs="Times New Roman"/>
          <w:sz w:val="24"/>
          <w:szCs w:val="24"/>
          <w:lang w:val="la-Latn"/>
        </w:rPr>
        <w:t xml:space="preserve">• </w:t>
      </w:r>
      <w:r w:rsidRPr="00842621">
        <w:rPr>
          <w:rFonts w:ascii="Times New Roman" w:eastAsia="Times New Roman" w:hAnsi="Times New Roman" w:cs="Times New Roman"/>
          <w:sz w:val="24"/>
          <w:szCs w:val="24"/>
          <w:lang w:val="la-Latn" w:eastAsia="en-GB"/>
        </w:rPr>
        <w:t>first item in a standard displayed list with a semi-colon at the end;</w:t>
      </w:r>
    </w:p>
    <w:p w14:paraId="5C8670A8" w14:textId="77777777" w:rsidR="00801A5B" w:rsidRPr="00842621" w:rsidRDefault="00801A5B" w:rsidP="00801A5B">
      <w:pPr>
        <w:spacing w:after="0" w:line="240" w:lineRule="auto"/>
        <w:ind w:firstLine="720"/>
        <w:jc w:val="both"/>
        <w:rPr>
          <w:rFonts w:ascii="Times New Roman" w:eastAsia="Times New Roman" w:hAnsi="Times New Roman" w:cs="Times New Roman"/>
          <w:sz w:val="24"/>
          <w:szCs w:val="24"/>
          <w:lang w:val="la-Latn" w:eastAsia="en-GB"/>
        </w:rPr>
      </w:pPr>
      <w:r w:rsidRPr="00842621">
        <w:rPr>
          <w:rFonts w:ascii="Times New Roman" w:hAnsi="Times New Roman" w:cs="Times New Roman"/>
          <w:sz w:val="24"/>
          <w:szCs w:val="24"/>
          <w:lang w:val="la-Latn"/>
        </w:rPr>
        <w:t>• second item in a standard displayed list with a semi-colon at the end;</w:t>
      </w:r>
    </w:p>
    <w:p w14:paraId="2C9CC9D4" w14:textId="77777777" w:rsidR="00801A5B" w:rsidRPr="00842621" w:rsidRDefault="00801A5B" w:rsidP="00801A5B">
      <w:pPr>
        <w:spacing w:after="0" w:line="240" w:lineRule="auto"/>
        <w:ind w:firstLine="720"/>
        <w:jc w:val="both"/>
        <w:rPr>
          <w:rFonts w:ascii="Times New Roman" w:hAnsi="Times New Roman" w:cs="Times New Roman"/>
          <w:sz w:val="24"/>
          <w:szCs w:val="24"/>
          <w:lang w:val="la-Latn"/>
        </w:rPr>
      </w:pPr>
      <w:r w:rsidRPr="00842621">
        <w:rPr>
          <w:rFonts w:ascii="Times New Roman" w:hAnsi="Times New Roman" w:cs="Times New Roman"/>
          <w:sz w:val="24"/>
          <w:szCs w:val="24"/>
          <w:lang w:val="la-Latn"/>
        </w:rPr>
        <w:t xml:space="preserve">• </w:t>
      </w:r>
      <w:r w:rsidRPr="00842621">
        <w:rPr>
          <w:rFonts w:ascii="Times New Roman" w:eastAsia="Times New Roman" w:hAnsi="Times New Roman" w:cs="Times New Roman"/>
          <w:sz w:val="24"/>
          <w:szCs w:val="24"/>
          <w:lang w:val="la-Latn" w:eastAsia="en-GB"/>
        </w:rPr>
        <w:t>final item in a standard displayed list with a period (full stop) at the end.</w:t>
      </w:r>
    </w:p>
    <w:p w14:paraId="15F799F8" w14:textId="77777777" w:rsidR="00801A5B" w:rsidRPr="00842621" w:rsidRDefault="00801A5B" w:rsidP="00801A5B">
      <w:pPr>
        <w:spacing w:after="0" w:line="240" w:lineRule="auto"/>
        <w:ind w:firstLine="720"/>
        <w:jc w:val="both"/>
        <w:rPr>
          <w:rFonts w:ascii="Times New Roman" w:eastAsia="Times New Roman" w:hAnsi="Times New Roman" w:cs="Times New Roman"/>
          <w:sz w:val="24"/>
          <w:szCs w:val="24"/>
          <w:lang w:val="la-Latn" w:eastAsia="en-GB"/>
        </w:rPr>
      </w:pPr>
      <w:r w:rsidRPr="00842621">
        <w:rPr>
          <w:rFonts w:ascii="Times New Roman" w:eastAsia="Times New Roman" w:hAnsi="Times New Roman" w:cs="Times New Roman"/>
          <w:sz w:val="24"/>
          <w:szCs w:val="24"/>
          <w:lang w:val="la-Latn" w:eastAsia="en-GB"/>
        </w:rPr>
        <w:t>Talia flammato secum dea corde volutans nimborum in patriam, loca feta furentibus austris, Aeoliam venit. Hic vasto rex Aeolus antro luctantes ventos tempestatesque sonoras imperio premit:</w:t>
      </w:r>
    </w:p>
    <w:p w14:paraId="56DA6B4D" w14:textId="77777777" w:rsidR="00801A5B" w:rsidRPr="00842621" w:rsidRDefault="00801A5B" w:rsidP="00801A5B">
      <w:pPr>
        <w:spacing w:after="0" w:line="240" w:lineRule="auto"/>
        <w:ind w:firstLine="720"/>
        <w:jc w:val="both"/>
        <w:rPr>
          <w:rFonts w:ascii="Times New Roman" w:hAnsi="Times New Roman" w:cs="Times New Roman"/>
          <w:sz w:val="24"/>
          <w:szCs w:val="24"/>
          <w:lang w:val="la-Latn"/>
        </w:rPr>
      </w:pPr>
      <w:r w:rsidRPr="00842621">
        <w:rPr>
          <w:rFonts w:ascii="Times New Roman" w:hAnsi="Times New Roman" w:cs="Times New Roman"/>
          <w:sz w:val="24"/>
          <w:szCs w:val="24"/>
          <w:lang w:val="la-Latn"/>
        </w:rPr>
        <w:t>1</w:t>
      </w:r>
      <w:r w:rsidRPr="00801A5B">
        <w:rPr>
          <w:rFonts w:ascii="Times New Roman" w:hAnsi="Times New Roman" w:cs="Times New Roman"/>
          <w:sz w:val="24"/>
          <w:szCs w:val="24"/>
          <w:lang w:val="la-Latn"/>
        </w:rPr>
        <w:t xml:space="preserve">. </w:t>
      </w:r>
      <w:r w:rsidRPr="00277CB9">
        <w:rPr>
          <w:rFonts w:ascii="Times New Roman" w:hAnsi="Times New Roman" w:cs="Times New Roman"/>
          <w:b/>
          <w:bCs/>
          <w:color w:val="0070C0"/>
          <w:sz w:val="24"/>
          <w:szCs w:val="24"/>
          <w:shd w:val="clear" w:color="auto" w:fill="FFFFFF"/>
          <w:lang w:val="en-US"/>
        </w:rPr>
        <w:t>Here is another example of a displayed list,</w:t>
      </w:r>
      <w:r w:rsidRPr="00842621">
        <w:rPr>
          <w:rFonts w:ascii="Times New Roman" w:hAnsi="Times New Roman" w:cs="Times New Roman"/>
          <w:sz w:val="24"/>
          <w:szCs w:val="24"/>
          <w:lang w:val="la-Latn"/>
        </w:rPr>
        <w:t xml:space="preserve"> this time using numbering, and this time each item in the displayed list contains at least one complete sentence.</w:t>
      </w:r>
    </w:p>
    <w:p w14:paraId="14534942" w14:textId="77777777" w:rsidR="00801A5B" w:rsidRPr="00842621" w:rsidRDefault="00801A5B" w:rsidP="00801A5B">
      <w:pPr>
        <w:spacing w:after="0" w:line="240" w:lineRule="auto"/>
        <w:ind w:firstLine="720"/>
        <w:jc w:val="both"/>
        <w:rPr>
          <w:rFonts w:ascii="Times New Roman" w:hAnsi="Times New Roman" w:cs="Times New Roman"/>
          <w:sz w:val="24"/>
          <w:szCs w:val="24"/>
          <w:lang w:val="la-Latn"/>
        </w:rPr>
      </w:pPr>
      <w:r w:rsidRPr="00842621">
        <w:rPr>
          <w:rFonts w:ascii="Times New Roman" w:hAnsi="Times New Roman" w:cs="Times New Roman"/>
          <w:sz w:val="24"/>
          <w:szCs w:val="24"/>
          <w:lang w:val="la-Latn"/>
        </w:rPr>
        <w:lastRenderedPageBreak/>
        <w:t>2. This is the second item in the displayed list.</w:t>
      </w:r>
    </w:p>
    <w:p w14:paraId="5A2E2C1C" w14:textId="77777777" w:rsidR="00801A5B" w:rsidRPr="00842621" w:rsidRDefault="00801A5B" w:rsidP="00801A5B">
      <w:pPr>
        <w:spacing w:after="0" w:line="240" w:lineRule="auto"/>
        <w:ind w:firstLine="720"/>
        <w:jc w:val="both"/>
        <w:rPr>
          <w:rFonts w:ascii="Times New Roman" w:hAnsi="Times New Roman" w:cs="Times New Roman"/>
          <w:sz w:val="24"/>
          <w:szCs w:val="24"/>
          <w:lang w:val="la-Latn"/>
        </w:rPr>
      </w:pPr>
      <w:r w:rsidRPr="00842621">
        <w:rPr>
          <w:rFonts w:ascii="Times New Roman" w:hAnsi="Times New Roman" w:cs="Times New Roman"/>
          <w:sz w:val="24"/>
          <w:szCs w:val="24"/>
          <w:lang w:val="la-Latn"/>
        </w:rPr>
        <w:t>3. Each complete sentence in the displayed list ends with a period (full stop).</w:t>
      </w:r>
    </w:p>
    <w:p w14:paraId="385F24C9" w14:textId="77777777" w:rsidR="00801A5B" w:rsidRPr="00842621" w:rsidRDefault="00801A5B" w:rsidP="00801A5B">
      <w:pPr>
        <w:spacing w:after="0" w:line="240" w:lineRule="auto"/>
        <w:ind w:firstLine="720"/>
        <w:jc w:val="both"/>
        <w:rPr>
          <w:rFonts w:ascii="Times New Roman" w:hAnsi="Times New Roman" w:cs="Times New Roman"/>
          <w:sz w:val="24"/>
          <w:szCs w:val="24"/>
          <w:lang w:val="la-Latn"/>
        </w:rPr>
      </w:pPr>
      <w:r w:rsidRPr="00842621">
        <w:rPr>
          <w:rFonts w:ascii="Times New Roman" w:hAnsi="Times New Roman" w:cs="Times New Roman"/>
          <w:sz w:val="24"/>
          <w:szCs w:val="24"/>
          <w:lang w:val="la-Latn"/>
        </w:rPr>
        <w:t>4. Automatic bullets or automatic numbering are not used in displayed lists.</w:t>
      </w:r>
    </w:p>
    <w:p w14:paraId="3512FB1A" w14:textId="77777777" w:rsidR="00801A5B" w:rsidRPr="00842621" w:rsidRDefault="00801A5B" w:rsidP="00801A5B">
      <w:pPr>
        <w:spacing w:after="0" w:line="240" w:lineRule="auto"/>
        <w:ind w:firstLine="567"/>
        <w:jc w:val="both"/>
        <w:rPr>
          <w:rFonts w:ascii="Times New Roman" w:eastAsia="Times New Roman" w:hAnsi="Times New Roman" w:cs="Times New Roman"/>
          <w:sz w:val="24"/>
          <w:szCs w:val="24"/>
          <w:lang w:val="la-Latn" w:eastAsia="en-GB"/>
        </w:rPr>
      </w:pPr>
      <w:r w:rsidRPr="00842621">
        <w:rPr>
          <w:rFonts w:ascii="Times New Roman" w:eastAsia="Times New Roman" w:hAnsi="Times New Roman" w:cs="Times New Roman"/>
          <w:sz w:val="24"/>
          <w:szCs w:val="24"/>
          <w:lang w:val="la-Latn" w:eastAsia="en-GB"/>
        </w:rPr>
        <w:t>Talia flammato secum dea corde volutans nimborum in patriam, loca feta furentibus austris, Aeoliam venit. Hic vasto rex Aeolus antro luctantes ventos tempestatesque sonoras imperio premit.</w:t>
      </w:r>
    </w:p>
    <w:p w14:paraId="3437E43F" w14:textId="77777777" w:rsidR="00801A5B" w:rsidRPr="00842621" w:rsidRDefault="00801A5B" w:rsidP="00801A5B">
      <w:pPr>
        <w:spacing w:after="0" w:line="240" w:lineRule="auto"/>
        <w:jc w:val="both"/>
        <w:rPr>
          <w:rFonts w:ascii="Times New Roman" w:eastAsia="Times New Roman" w:hAnsi="Times New Roman" w:cs="Times New Roman"/>
          <w:sz w:val="24"/>
          <w:szCs w:val="24"/>
          <w:lang w:val="la-Latn" w:eastAsia="en-GB"/>
        </w:rPr>
      </w:pPr>
    </w:p>
    <w:p w14:paraId="5F3C0985" w14:textId="77777777" w:rsidR="00801A5B" w:rsidRPr="00842621" w:rsidRDefault="00801A5B" w:rsidP="00801A5B">
      <w:pPr>
        <w:spacing w:after="0" w:line="240" w:lineRule="auto"/>
        <w:jc w:val="center"/>
        <w:rPr>
          <w:rFonts w:ascii="Times New Roman" w:hAnsi="Times New Roman" w:cs="Times New Roman"/>
          <w:sz w:val="24"/>
          <w:szCs w:val="24"/>
          <w:shd w:val="clear" w:color="auto" w:fill="FFFFFF"/>
          <w:lang w:val="la-Latn"/>
        </w:rPr>
      </w:pPr>
      <w:r w:rsidRPr="00277CB9">
        <w:rPr>
          <w:rFonts w:ascii="Times New Roman" w:hAnsi="Times New Roman" w:cs="Times New Roman"/>
          <w:b/>
          <w:bCs/>
          <w:sz w:val="24"/>
          <w:szCs w:val="24"/>
          <w:shd w:val="clear" w:color="auto" w:fill="FFFFFF"/>
          <w:lang w:val="la-Latn"/>
        </w:rPr>
        <w:t>1. This Is a Major Heading</w:t>
      </w:r>
    </w:p>
    <w:p w14:paraId="1D461BD8" w14:textId="77777777" w:rsidR="00801A5B" w:rsidRPr="00842621" w:rsidRDefault="00801A5B" w:rsidP="00801A5B">
      <w:pPr>
        <w:spacing w:after="0" w:line="240" w:lineRule="auto"/>
        <w:jc w:val="both"/>
        <w:rPr>
          <w:rFonts w:ascii="Times New Roman" w:eastAsia="Times New Roman" w:hAnsi="Times New Roman" w:cs="Times New Roman"/>
          <w:sz w:val="24"/>
          <w:szCs w:val="24"/>
          <w:lang w:val="la-Latn" w:eastAsia="en-GB"/>
        </w:rPr>
      </w:pPr>
    </w:p>
    <w:p w14:paraId="25A6EFDB" w14:textId="77777777" w:rsidR="00801A5B" w:rsidRPr="00842621" w:rsidRDefault="00801A5B" w:rsidP="00801A5B">
      <w:pPr>
        <w:spacing w:after="0" w:line="240" w:lineRule="auto"/>
        <w:ind w:firstLine="567"/>
        <w:jc w:val="both"/>
        <w:rPr>
          <w:rFonts w:ascii="Times New Roman" w:eastAsia="Times New Roman" w:hAnsi="Times New Roman" w:cs="Times New Roman"/>
          <w:sz w:val="24"/>
          <w:szCs w:val="24"/>
          <w:lang w:val="la-Latn" w:eastAsia="en-GB"/>
        </w:rPr>
      </w:pPr>
      <w:r w:rsidRPr="00842621">
        <w:rPr>
          <w:rFonts w:ascii="Times New Roman" w:eastAsia="Times New Roman" w:hAnsi="Times New Roman" w:cs="Times New Roman"/>
          <w:sz w:val="24"/>
          <w:szCs w:val="24"/>
          <w:lang w:val="la-Latn" w:eastAsia="en-GB"/>
        </w:rPr>
        <w:t>Talia flammato secum, “This is an example of a quotation.”</w:t>
      </w:r>
      <w:r w:rsidRPr="00842621">
        <w:rPr>
          <w:rStyle w:val="a5"/>
          <w:rFonts w:ascii="Times New Roman" w:eastAsia="Times New Roman" w:hAnsi="Times New Roman" w:cs="Times New Roman"/>
          <w:sz w:val="24"/>
          <w:szCs w:val="24"/>
          <w:lang w:val="la-Latn" w:eastAsia="en-GB"/>
        </w:rPr>
        <w:footnoteReference w:id="1"/>
      </w:r>
      <w:r w:rsidRPr="00842621">
        <w:rPr>
          <w:rFonts w:ascii="Times New Roman" w:eastAsia="Times New Roman" w:hAnsi="Times New Roman" w:cs="Times New Roman"/>
          <w:sz w:val="24"/>
          <w:szCs w:val="24"/>
          <w:lang w:val="la-Latn" w:eastAsia="en-GB"/>
        </w:rPr>
        <w:t xml:space="preserve"> Hic vasto rex Aeolus antro luctantes ventos ‘tempestatesque’ sonoras. Talia flammato secum dea corde volutans in terma.</w:t>
      </w:r>
    </w:p>
    <w:p w14:paraId="104C7BDA" w14:textId="77777777" w:rsidR="00801A5B" w:rsidRPr="00842621" w:rsidRDefault="00801A5B" w:rsidP="00801A5B">
      <w:pPr>
        <w:spacing w:after="0" w:line="240" w:lineRule="auto"/>
        <w:jc w:val="both"/>
        <w:rPr>
          <w:rFonts w:ascii="Times New Roman" w:eastAsia="Times New Roman" w:hAnsi="Times New Roman" w:cs="Times New Roman"/>
          <w:sz w:val="24"/>
          <w:szCs w:val="24"/>
          <w:lang w:val="la-Latn" w:eastAsia="en-GB"/>
        </w:rPr>
      </w:pPr>
    </w:p>
    <w:p w14:paraId="6138251F" w14:textId="77777777" w:rsidR="00801A5B" w:rsidRPr="00842621" w:rsidRDefault="00801A5B" w:rsidP="00801A5B">
      <w:pPr>
        <w:spacing w:after="0" w:line="240" w:lineRule="auto"/>
        <w:ind w:firstLine="567"/>
        <w:jc w:val="both"/>
        <w:rPr>
          <w:rFonts w:ascii="Times New Roman" w:hAnsi="Times New Roman" w:cs="Times New Roman"/>
          <w:b/>
          <w:bCs/>
          <w:i/>
          <w:iCs/>
          <w:sz w:val="24"/>
          <w:szCs w:val="24"/>
          <w:shd w:val="clear" w:color="auto" w:fill="FFFFFF"/>
          <w:lang w:val="la-Latn"/>
        </w:rPr>
      </w:pPr>
      <w:r w:rsidRPr="00277CB9">
        <w:rPr>
          <w:rFonts w:ascii="Times New Roman" w:hAnsi="Times New Roman" w:cs="Times New Roman"/>
          <w:b/>
          <w:bCs/>
          <w:i/>
          <w:iCs/>
          <w:sz w:val="24"/>
          <w:szCs w:val="24"/>
          <w:shd w:val="clear" w:color="auto" w:fill="FFFFFF"/>
          <w:lang w:val="la-Latn"/>
        </w:rPr>
        <w:t>1.1. This is a Minor Heading</w:t>
      </w:r>
    </w:p>
    <w:p w14:paraId="41F508AD" w14:textId="77777777" w:rsidR="00801A5B" w:rsidRPr="00842621" w:rsidRDefault="00801A5B" w:rsidP="00801A5B">
      <w:pPr>
        <w:spacing w:after="0" w:line="240" w:lineRule="auto"/>
        <w:ind w:firstLine="567"/>
        <w:jc w:val="both"/>
        <w:rPr>
          <w:rFonts w:ascii="Times New Roman" w:eastAsia="Times New Roman" w:hAnsi="Times New Roman" w:cs="Times New Roman"/>
          <w:sz w:val="24"/>
          <w:szCs w:val="24"/>
          <w:lang w:val="la-Latn" w:eastAsia="en-GB"/>
        </w:rPr>
      </w:pPr>
      <w:r w:rsidRPr="00842621">
        <w:rPr>
          <w:rFonts w:ascii="Times New Roman" w:eastAsia="Times New Roman" w:hAnsi="Times New Roman" w:cs="Times New Roman"/>
          <w:sz w:val="24"/>
          <w:szCs w:val="24"/>
          <w:lang w:val="la-Latn" w:eastAsia="en-GB"/>
        </w:rPr>
        <w:t>Talia flammato secum dea corde volutans nimborum in patriam, loca feta furentibus austris, Aeoliam venit. Hic vasto rex Aeolus antro luctantes ventos tempetatesque sonoras imperio premit:</w:t>
      </w:r>
    </w:p>
    <w:p w14:paraId="705ABCB2" w14:textId="77777777" w:rsidR="00801A5B" w:rsidRPr="00842621" w:rsidRDefault="00801A5B" w:rsidP="00801A5B">
      <w:pPr>
        <w:spacing w:after="0" w:line="240" w:lineRule="auto"/>
        <w:jc w:val="both"/>
        <w:rPr>
          <w:rFonts w:ascii="Times New Roman" w:eastAsia="Times New Roman" w:hAnsi="Times New Roman" w:cs="Times New Roman"/>
          <w:sz w:val="24"/>
          <w:szCs w:val="24"/>
          <w:lang w:val="la-Latn" w:eastAsia="en-GB"/>
        </w:rPr>
      </w:pPr>
    </w:p>
    <w:p w14:paraId="6405EF6C" w14:textId="77777777" w:rsidR="00801A5B" w:rsidRPr="00842621" w:rsidRDefault="00801A5B" w:rsidP="00801A5B">
      <w:pPr>
        <w:spacing w:after="0" w:line="240" w:lineRule="auto"/>
        <w:ind w:left="567" w:firstLine="567"/>
        <w:jc w:val="both"/>
        <w:rPr>
          <w:rFonts w:ascii="Times New Roman" w:eastAsia="Times New Roman" w:hAnsi="Times New Roman" w:cs="Times New Roman"/>
          <w:sz w:val="24"/>
          <w:szCs w:val="24"/>
          <w:lang w:val="la-Latn" w:eastAsia="en-GB"/>
        </w:rPr>
      </w:pPr>
      <w:r w:rsidRPr="00277CB9">
        <w:rPr>
          <w:rFonts w:ascii="Times New Roman" w:hAnsi="Times New Roman" w:cs="Times New Roman"/>
          <w:b/>
          <w:bCs/>
          <w:color w:val="0070C0"/>
          <w:sz w:val="24"/>
          <w:szCs w:val="24"/>
          <w:shd w:val="clear" w:color="auto" w:fill="FFFFFF"/>
          <w:lang w:val="en-US"/>
        </w:rPr>
        <w:t>This is an example of a displayed quotation.</w:t>
      </w:r>
      <w:r w:rsidRPr="00842621">
        <w:rPr>
          <w:rFonts w:ascii="Times New Roman" w:eastAsia="Times New Roman" w:hAnsi="Times New Roman" w:cs="Times New Roman"/>
          <w:sz w:val="24"/>
          <w:szCs w:val="24"/>
          <w:lang w:val="la-Latn" w:eastAsia="en-GB"/>
        </w:rPr>
        <w:t xml:space="preserve"> Talia flammato secum dea corde volutans nimborum in patriam, loca feta furenti austris, Aeoliam ab venit. Hic vasto rex Aeolus antro luctantes ventos … tempestatesque ed es sonoras imperio premit ac vinclis et carcere frenat. Illi indignantes magno [cum murmure] montis circum claustra. Quam Iūnō fertur terrīs magis </w:t>
      </w:r>
      <w:r w:rsidRPr="00842621">
        <w:rPr>
          <w:rFonts w:ascii="Times New Roman" w:eastAsia="Times New Roman" w:hAnsi="Times New Roman" w:cs="Times New Roman"/>
          <w:i/>
          <w:iCs/>
          <w:sz w:val="24"/>
          <w:szCs w:val="24"/>
          <w:lang w:val="la-Latn" w:eastAsia="en-GB"/>
        </w:rPr>
        <w:t>omnibus</w:t>
      </w:r>
      <w:r w:rsidRPr="00842621">
        <w:rPr>
          <w:rFonts w:ascii="Times New Roman" w:eastAsia="Times New Roman" w:hAnsi="Times New Roman" w:cs="Times New Roman"/>
          <w:sz w:val="24"/>
          <w:szCs w:val="24"/>
          <w:lang w:val="la-Latn" w:eastAsia="en-GB"/>
        </w:rPr>
        <w:t xml:space="preserve"> ūnam posthabitā coluisse Samō.</w:t>
      </w:r>
      <w:r w:rsidRPr="00842621">
        <w:rPr>
          <w:rStyle w:val="a5"/>
          <w:rFonts w:ascii="Times New Roman" w:eastAsia="Times New Roman" w:hAnsi="Times New Roman" w:cs="Times New Roman"/>
          <w:sz w:val="24"/>
          <w:szCs w:val="24"/>
          <w:lang w:val="la-Latn" w:eastAsia="en-GB"/>
        </w:rPr>
        <w:footnoteReference w:id="2"/>
      </w:r>
      <w:r w:rsidRPr="00842621">
        <w:rPr>
          <w:rFonts w:ascii="Times New Roman" w:eastAsia="Times New Roman" w:hAnsi="Times New Roman" w:cs="Times New Roman"/>
          <w:sz w:val="24"/>
          <w:szCs w:val="24"/>
          <w:lang w:val="la-Latn" w:eastAsia="en-GB"/>
        </w:rPr>
        <w:t xml:space="preserve"> [emphasis added]</w:t>
      </w:r>
    </w:p>
    <w:p w14:paraId="52BEFEB0" w14:textId="77777777" w:rsidR="00801A5B" w:rsidRPr="00842621" w:rsidRDefault="00801A5B" w:rsidP="00801A5B">
      <w:pPr>
        <w:spacing w:after="0" w:line="240" w:lineRule="auto"/>
        <w:jc w:val="both"/>
        <w:rPr>
          <w:rFonts w:ascii="Times New Roman" w:eastAsia="Times New Roman" w:hAnsi="Times New Roman" w:cs="Times New Roman"/>
          <w:sz w:val="24"/>
          <w:szCs w:val="24"/>
          <w:lang w:val="la-Latn" w:eastAsia="en-GB"/>
        </w:rPr>
      </w:pPr>
    </w:p>
    <w:p w14:paraId="043D9AD4" w14:textId="77777777" w:rsidR="00801A5B" w:rsidRPr="00842621" w:rsidRDefault="00801A5B" w:rsidP="00801A5B">
      <w:pPr>
        <w:spacing w:after="0" w:line="240" w:lineRule="auto"/>
        <w:ind w:firstLine="567"/>
        <w:jc w:val="both"/>
        <w:rPr>
          <w:rFonts w:ascii="Times New Roman" w:eastAsia="Times New Roman" w:hAnsi="Times New Roman" w:cs="Times New Roman"/>
          <w:color w:val="000000"/>
          <w:sz w:val="24"/>
          <w:szCs w:val="24"/>
          <w:lang w:val="la-Latn" w:eastAsia="en-GB"/>
        </w:rPr>
      </w:pPr>
      <w:r w:rsidRPr="00842621">
        <w:rPr>
          <w:rFonts w:ascii="Times New Roman" w:eastAsia="Times New Roman" w:hAnsi="Times New Roman" w:cs="Times New Roman"/>
          <w:color w:val="000000"/>
          <w:sz w:val="24"/>
          <w:szCs w:val="24"/>
          <w:lang w:val="la-Latn" w:eastAsia="en-GB"/>
        </w:rPr>
        <w:t>Quam Iūnō fertur terrīs magis omnibus ūnam posthabitā coluisse Samō; hīc illius arma, hīc currus fuit. Mūsa, mihī causās memorā, quō nūmine laesō, quidve dolēns rēgīna deum tot volvere.</w:t>
      </w:r>
    </w:p>
    <w:p w14:paraId="4A697847" w14:textId="77777777" w:rsidR="00801A5B" w:rsidRPr="00801A5B" w:rsidRDefault="00801A5B" w:rsidP="00801A5B">
      <w:pPr>
        <w:spacing w:after="0" w:line="240" w:lineRule="auto"/>
        <w:jc w:val="both"/>
        <w:rPr>
          <w:rFonts w:ascii="Times New Roman" w:hAnsi="Times New Roman" w:cs="Times New Roman"/>
          <w:b/>
          <w:bCs/>
          <w:color w:val="000000"/>
          <w:sz w:val="24"/>
          <w:szCs w:val="24"/>
          <w:u w:val="single"/>
          <w:shd w:val="clear" w:color="auto" w:fill="FFFFFF"/>
          <w:lang w:val="la-Latn"/>
        </w:rPr>
      </w:pPr>
    </w:p>
    <w:p w14:paraId="4B381DA6" w14:textId="77777777" w:rsidR="00801A5B" w:rsidRPr="00801A5B" w:rsidRDefault="00801A5B" w:rsidP="00801A5B">
      <w:pPr>
        <w:spacing w:after="0" w:line="240" w:lineRule="auto"/>
        <w:ind w:firstLine="567"/>
        <w:jc w:val="both"/>
        <w:rPr>
          <w:rFonts w:ascii="Times New Roman" w:hAnsi="Times New Roman" w:cs="Times New Roman"/>
          <w:i/>
          <w:iCs/>
          <w:sz w:val="24"/>
          <w:szCs w:val="24"/>
          <w:shd w:val="clear" w:color="auto" w:fill="FFFFFF"/>
          <w:lang w:val="la-Latn"/>
        </w:rPr>
      </w:pPr>
      <w:r w:rsidRPr="00277CB9">
        <w:rPr>
          <w:rFonts w:ascii="Times New Roman" w:hAnsi="Times New Roman" w:cs="Times New Roman"/>
          <w:i/>
          <w:iCs/>
          <w:sz w:val="24"/>
          <w:szCs w:val="24"/>
          <w:shd w:val="clear" w:color="auto" w:fill="FFFFFF"/>
          <w:lang w:val="la-Latn"/>
        </w:rPr>
        <w:t>1.1.1. This is a sub-heading</w:t>
      </w:r>
    </w:p>
    <w:p w14:paraId="42D64BB0" w14:textId="77971E0C" w:rsidR="00801A5B" w:rsidRPr="00842621" w:rsidRDefault="00801A5B" w:rsidP="00801A5B">
      <w:pPr>
        <w:spacing w:after="0" w:line="240" w:lineRule="auto"/>
        <w:ind w:firstLine="567"/>
        <w:jc w:val="both"/>
        <w:rPr>
          <w:rFonts w:ascii="Times New Roman" w:eastAsia="Times New Roman" w:hAnsi="Times New Roman" w:cs="Times New Roman"/>
          <w:color w:val="000000"/>
          <w:sz w:val="24"/>
          <w:szCs w:val="24"/>
          <w:lang w:val="la-Latn" w:eastAsia="en-GB"/>
        </w:rPr>
      </w:pPr>
      <w:r w:rsidRPr="00842621">
        <w:rPr>
          <w:rFonts w:ascii="Times New Roman" w:eastAsia="Times New Roman" w:hAnsi="Times New Roman" w:cs="Times New Roman"/>
          <w:color w:val="000000"/>
          <w:sz w:val="24"/>
          <w:szCs w:val="24"/>
          <w:lang w:val="la-Latn" w:eastAsia="en-GB"/>
        </w:rPr>
        <w:t>Talia flammato secum dea corde, Volutans nimborum in patriam, loca feta furentibus austris, Aeoliam venit. Hic vasto rex Aeolus antro luctantes ventos tempestatesque sonoras imperio premit ac vinclis et carcere frenat. Hīc illius arma, hīc currus fuit</w:t>
      </w:r>
      <w:r w:rsidR="002D659C">
        <w:rPr>
          <w:rFonts w:ascii="Times New Roman" w:eastAsia="Times New Roman" w:hAnsi="Times New Roman" w:cs="Times New Roman"/>
          <w:color w:val="000000"/>
          <w:sz w:val="24"/>
          <w:szCs w:val="24"/>
          <w:lang w:val="en-US" w:eastAsia="en-GB"/>
        </w:rPr>
        <w:t xml:space="preserve"> (see Table 1 below)</w:t>
      </w:r>
      <w:r w:rsidRPr="00842621">
        <w:rPr>
          <w:rFonts w:ascii="Times New Roman" w:eastAsia="Times New Roman" w:hAnsi="Times New Roman" w:cs="Times New Roman"/>
          <w:color w:val="000000"/>
          <w:sz w:val="24"/>
          <w:szCs w:val="24"/>
          <w:lang w:val="la-Latn" w:eastAsia="en-GB"/>
        </w:rPr>
        <w:t>.</w:t>
      </w:r>
    </w:p>
    <w:p w14:paraId="3222655F" w14:textId="77777777" w:rsidR="00801A5B" w:rsidRPr="00842621" w:rsidRDefault="00801A5B" w:rsidP="00801A5B">
      <w:pPr>
        <w:spacing w:after="0" w:line="240" w:lineRule="auto"/>
        <w:jc w:val="both"/>
        <w:rPr>
          <w:rFonts w:ascii="Times New Roman" w:eastAsia="Times New Roman" w:hAnsi="Times New Roman" w:cs="Times New Roman"/>
          <w:color w:val="000000"/>
          <w:sz w:val="24"/>
          <w:szCs w:val="24"/>
          <w:lang w:val="la-Latn" w:eastAsia="en-GB"/>
        </w:rPr>
      </w:pPr>
    </w:p>
    <w:p w14:paraId="6C97BD75" w14:textId="77777777" w:rsidR="00801A5B" w:rsidRPr="00842621" w:rsidRDefault="00801A5B" w:rsidP="00801A5B">
      <w:pPr>
        <w:spacing w:after="0" w:line="240" w:lineRule="auto"/>
        <w:jc w:val="both"/>
        <w:rPr>
          <w:rFonts w:ascii="Times New Roman" w:hAnsi="Times New Roman" w:cs="Times New Roman"/>
          <w:iCs/>
          <w:sz w:val="24"/>
          <w:szCs w:val="24"/>
          <w:lang w:val="la-Latn"/>
        </w:rPr>
      </w:pPr>
      <w:r w:rsidRPr="00842621">
        <w:rPr>
          <w:rFonts w:ascii="Times New Roman" w:hAnsi="Times New Roman" w:cs="Times New Roman"/>
          <w:bCs/>
          <w:iCs/>
          <w:sz w:val="24"/>
          <w:szCs w:val="24"/>
          <w:lang w:val="la-Latn"/>
        </w:rPr>
        <w:t>Table 1</w:t>
      </w:r>
      <w:r w:rsidRPr="00842621">
        <w:rPr>
          <w:rFonts w:ascii="Times New Roman" w:hAnsi="Times New Roman" w:cs="Times New Roman"/>
          <w:iCs/>
          <w:sz w:val="24"/>
          <w:szCs w:val="24"/>
          <w:lang w:val="la-Latn"/>
        </w:rPr>
        <w:t xml:space="preserve">: </w:t>
      </w:r>
      <w:r w:rsidRPr="00842621">
        <w:rPr>
          <w:rFonts w:ascii="Times New Roman" w:eastAsia="Times New Roman" w:hAnsi="Times New Roman" w:cs="Times New Roman"/>
          <w:b/>
          <w:color w:val="000000"/>
          <w:sz w:val="24"/>
          <w:szCs w:val="24"/>
          <w:lang w:val="la-Latn" w:eastAsia="en-GB"/>
        </w:rPr>
        <w:t>Talia flammato secum dea corde volutans nimborum</w:t>
      </w:r>
      <w:r w:rsidRPr="00842621">
        <w:rPr>
          <w:rStyle w:val="a5"/>
          <w:rFonts w:ascii="Times New Roman" w:eastAsia="Times New Roman" w:hAnsi="Times New Roman" w:cs="Times New Roman"/>
          <w:bCs/>
          <w:color w:val="000000"/>
          <w:sz w:val="24"/>
          <w:szCs w:val="24"/>
          <w:lang w:val="la-Latn" w:eastAsia="en-GB"/>
        </w:rPr>
        <w:footnoteReference w:id="3"/>
      </w:r>
    </w:p>
    <w:p w14:paraId="144C2A71" w14:textId="77777777" w:rsidR="00801A5B" w:rsidRPr="00842621" w:rsidRDefault="00801A5B" w:rsidP="00801A5B">
      <w:pPr>
        <w:spacing w:after="0" w:line="240" w:lineRule="auto"/>
        <w:jc w:val="both"/>
        <w:rPr>
          <w:rFonts w:ascii="Times New Roman" w:hAnsi="Times New Roman" w:cs="Times New Roman"/>
          <w:iCs/>
          <w:sz w:val="24"/>
          <w:szCs w:val="24"/>
          <w:lang w:val="la-Latn"/>
        </w:rPr>
      </w:pPr>
    </w:p>
    <w:tbl>
      <w:tblPr>
        <w:tblStyle w:val="a6"/>
        <w:tblW w:w="0" w:type="auto"/>
        <w:tblLook w:val="04A0" w:firstRow="1" w:lastRow="0" w:firstColumn="1" w:lastColumn="0" w:noHBand="0" w:noVBand="1"/>
      </w:tblPr>
      <w:tblGrid>
        <w:gridCol w:w="3539"/>
        <w:gridCol w:w="4111"/>
      </w:tblGrid>
      <w:tr w:rsidR="00801A5B" w:rsidRPr="00842621" w14:paraId="0C9FA9C1" w14:textId="77777777" w:rsidTr="00A76A82">
        <w:tc>
          <w:tcPr>
            <w:tcW w:w="3539" w:type="dxa"/>
          </w:tcPr>
          <w:p w14:paraId="4904EB1F" w14:textId="77777777" w:rsidR="00801A5B" w:rsidRPr="00842621" w:rsidRDefault="00801A5B" w:rsidP="00A76A82">
            <w:pPr>
              <w:jc w:val="both"/>
              <w:rPr>
                <w:rFonts w:ascii="Times New Roman" w:hAnsi="Times New Roman" w:cs="Times New Roman"/>
                <w:bCs/>
                <w:sz w:val="24"/>
                <w:szCs w:val="24"/>
                <w:lang w:val="la-Latn"/>
              </w:rPr>
            </w:pPr>
          </w:p>
          <w:p w14:paraId="5CBCD555" w14:textId="77777777" w:rsidR="00801A5B" w:rsidRPr="00842621" w:rsidRDefault="00801A5B" w:rsidP="00A76A82">
            <w:pPr>
              <w:jc w:val="both"/>
              <w:rPr>
                <w:rFonts w:ascii="Times New Roman" w:hAnsi="Times New Roman" w:cs="Times New Roman"/>
                <w:b/>
                <w:bCs/>
                <w:sz w:val="24"/>
                <w:szCs w:val="24"/>
                <w:lang w:val="la-Latn"/>
              </w:rPr>
            </w:pPr>
            <w:r w:rsidRPr="00842621">
              <w:rPr>
                <w:rFonts w:ascii="Times New Roman" w:hAnsi="Times New Roman" w:cs="Times New Roman"/>
                <w:b/>
                <w:bCs/>
                <w:sz w:val="24"/>
                <w:szCs w:val="24"/>
                <w:lang w:val="la-Latn"/>
              </w:rPr>
              <w:t>Column title</w:t>
            </w:r>
          </w:p>
          <w:p w14:paraId="53510C3F" w14:textId="77777777" w:rsidR="00801A5B" w:rsidRPr="00842621" w:rsidRDefault="00801A5B" w:rsidP="00A76A82">
            <w:pPr>
              <w:jc w:val="both"/>
              <w:rPr>
                <w:rStyle w:val="a7"/>
                <w:rFonts w:ascii="Times New Roman" w:hAnsi="Times New Roman" w:cs="Times New Roman"/>
                <w:bCs/>
                <w:i w:val="0"/>
                <w:sz w:val="24"/>
                <w:szCs w:val="24"/>
                <w:lang w:val="la-Latn"/>
              </w:rPr>
            </w:pPr>
          </w:p>
        </w:tc>
        <w:tc>
          <w:tcPr>
            <w:tcW w:w="4111" w:type="dxa"/>
          </w:tcPr>
          <w:p w14:paraId="674FBC14" w14:textId="77777777" w:rsidR="00801A5B" w:rsidRPr="00842621" w:rsidRDefault="00801A5B" w:rsidP="00A76A82">
            <w:pPr>
              <w:jc w:val="both"/>
              <w:rPr>
                <w:rFonts w:ascii="Times New Roman" w:hAnsi="Times New Roman" w:cs="Times New Roman"/>
                <w:bCs/>
                <w:sz w:val="24"/>
                <w:szCs w:val="24"/>
                <w:lang w:val="la-Latn"/>
              </w:rPr>
            </w:pPr>
          </w:p>
          <w:p w14:paraId="78EF3A62" w14:textId="77777777" w:rsidR="00801A5B" w:rsidRPr="00842621" w:rsidRDefault="00801A5B" w:rsidP="00A76A82">
            <w:pPr>
              <w:jc w:val="both"/>
              <w:rPr>
                <w:rStyle w:val="a7"/>
                <w:rFonts w:ascii="Times New Roman" w:hAnsi="Times New Roman" w:cs="Times New Roman"/>
                <w:b/>
                <w:bCs/>
                <w:i w:val="0"/>
                <w:sz w:val="24"/>
                <w:szCs w:val="24"/>
                <w:lang w:val="la-Latn"/>
              </w:rPr>
            </w:pPr>
            <w:r w:rsidRPr="00842621">
              <w:rPr>
                <w:rFonts w:ascii="Times New Roman" w:hAnsi="Times New Roman" w:cs="Times New Roman"/>
                <w:b/>
                <w:bCs/>
                <w:sz w:val="24"/>
                <w:szCs w:val="24"/>
                <w:lang w:val="la-Latn"/>
              </w:rPr>
              <w:t>Column title</w:t>
            </w:r>
          </w:p>
        </w:tc>
      </w:tr>
      <w:tr w:rsidR="00801A5B" w:rsidRPr="00842621" w14:paraId="48B1E998" w14:textId="77777777" w:rsidTr="00A76A82">
        <w:tc>
          <w:tcPr>
            <w:tcW w:w="3539" w:type="dxa"/>
          </w:tcPr>
          <w:p w14:paraId="6440172B" w14:textId="77777777" w:rsidR="00801A5B" w:rsidRPr="00842621" w:rsidRDefault="00801A5B" w:rsidP="00A76A82">
            <w:pPr>
              <w:jc w:val="both"/>
              <w:rPr>
                <w:rFonts w:ascii="Times New Roman" w:eastAsia="Times New Roman" w:hAnsi="Times New Roman" w:cs="Times New Roman"/>
                <w:color w:val="000000"/>
                <w:sz w:val="24"/>
                <w:szCs w:val="24"/>
                <w:lang w:val="la-Latn" w:eastAsia="en-GB"/>
              </w:rPr>
            </w:pPr>
          </w:p>
          <w:p w14:paraId="09C5C675" w14:textId="77777777" w:rsidR="00801A5B" w:rsidRPr="00842621" w:rsidRDefault="00801A5B" w:rsidP="00A76A82">
            <w:pPr>
              <w:jc w:val="both"/>
              <w:rPr>
                <w:rFonts w:ascii="Times New Roman" w:eastAsia="Times New Roman" w:hAnsi="Times New Roman" w:cs="Times New Roman"/>
                <w:color w:val="000000"/>
                <w:sz w:val="24"/>
                <w:szCs w:val="24"/>
                <w:lang w:val="la-Latn" w:eastAsia="en-GB"/>
              </w:rPr>
            </w:pPr>
            <w:r w:rsidRPr="00842621">
              <w:rPr>
                <w:rFonts w:ascii="Times New Roman" w:eastAsia="Times New Roman" w:hAnsi="Times New Roman" w:cs="Times New Roman"/>
                <w:color w:val="000000"/>
                <w:sz w:val="24"/>
                <w:szCs w:val="24"/>
                <w:lang w:val="la-Latn" w:eastAsia="en-GB"/>
              </w:rPr>
              <w:t>Information</w:t>
            </w:r>
          </w:p>
          <w:p w14:paraId="035B3752" w14:textId="77777777" w:rsidR="00801A5B" w:rsidRPr="00842621" w:rsidRDefault="00801A5B" w:rsidP="00A76A82">
            <w:pPr>
              <w:jc w:val="both"/>
              <w:rPr>
                <w:rStyle w:val="a7"/>
                <w:rFonts w:ascii="Times New Roman" w:eastAsia="Times New Roman" w:hAnsi="Times New Roman" w:cs="Times New Roman"/>
                <w:i w:val="0"/>
                <w:iCs w:val="0"/>
                <w:color w:val="000000"/>
                <w:sz w:val="24"/>
                <w:szCs w:val="24"/>
                <w:lang w:val="la-Latn" w:eastAsia="en-GB"/>
              </w:rPr>
            </w:pPr>
          </w:p>
        </w:tc>
        <w:tc>
          <w:tcPr>
            <w:tcW w:w="4111" w:type="dxa"/>
          </w:tcPr>
          <w:p w14:paraId="5D65FCD5" w14:textId="77777777" w:rsidR="00801A5B" w:rsidRPr="00842621" w:rsidRDefault="00801A5B" w:rsidP="00A76A82">
            <w:pPr>
              <w:jc w:val="both"/>
              <w:rPr>
                <w:rFonts w:ascii="Times New Roman" w:eastAsia="Times New Roman" w:hAnsi="Times New Roman" w:cs="Times New Roman"/>
                <w:color w:val="000000"/>
                <w:sz w:val="24"/>
                <w:szCs w:val="24"/>
                <w:lang w:val="la-Latn" w:eastAsia="en-GB"/>
              </w:rPr>
            </w:pPr>
          </w:p>
          <w:p w14:paraId="2CA1727D" w14:textId="77777777" w:rsidR="00801A5B" w:rsidRPr="00842621" w:rsidRDefault="00801A5B" w:rsidP="00A76A82">
            <w:pPr>
              <w:jc w:val="both"/>
              <w:rPr>
                <w:rStyle w:val="a7"/>
                <w:rFonts w:ascii="Times New Roman" w:hAnsi="Times New Roman" w:cs="Times New Roman"/>
                <w:i w:val="0"/>
                <w:sz w:val="24"/>
                <w:szCs w:val="24"/>
                <w:lang w:val="la-Latn"/>
              </w:rPr>
            </w:pPr>
            <w:r w:rsidRPr="00842621">
              <w:rPr>
                <w:rFonts w:ascii="Times New Roman" w:eastAsia="Times New Roman" w:hAnsi="Times New Roman" w:cs="Times New Roman"/>
                <w:color w:val="000000"/>
                <w:sz w:val="24"/>
                <w:szCs w:val="24"/>
                <w:lang w:val="la-Latn" w:eastAsia="en-GB"/>
              </w:rPr>
              <w:t>Information</w:t>
            </w:r>
          </w:p>
        </w:tc>
      </w:tr>
      <w:tr w:rsidR="00801A5B" w:rsidRPr="00842621" w14:paraId="0E71C89A" w14:textId="77777777" w:rsidTr="00A76A82">
        <w:tc>
          <w:tcPr>
            <w:tcW w:w="3539" w:type="dxa"/>
          </w:tcPr>
          <w:p w14:paraId="6C5B514B" w14:textId="77777777" w:rsidR="00801A5B" w:rsidRPr="00842621" w:rsidRDefault="00801A5B" w:rsidP="00A76A82">
            <w:pPr>
              <w:jc w:val="both"/>
              <w:rPr>
                <w:rFonts w:ascii="Times New Roman" w:eastAsia="Times New Roman" w:hAnsi="Times New Roman" w:cs="Times New Roman"/>
                <w:color w:val="000000"/>
                <w:sz w:val="24"/>
                <w:szCs w:val="24"/>
                <w:lang w:val="la-Latn" w:eastAsia="en-GB"/>
              </w:rPr>
            </w:pPr>
          </w:p>
          <w:p w14:paraId="064AABBA" w14:textId="77777777" w:rsidR="00801A5B" w:rsidRPr="00842621" w:rsidRDefault="00801A5B" w:rsidP="00A76A82">
            <w:pPr>
              <w:jc w:val="both"/>
              <w:rPr>
                <w:rFonts w:ascii="Times New Roman" w:eastAsia="Times New Roman" w:hAnsi="Times New Roman" w:cs="Times New Roman"/>
                <w:color w:val="000000"/>
                <w:sz w:val="24"/>
                <w:szCs w:val="24"/>
                <w:lang w:val="la-Latn" w:eastAsia="en-GB"/>
              </w:rPr>
            </w:pPr>
            <w:r w:rsidRPr="00842621">
              <w:rPr>
                <w:rFonts w:ascii="Times New Roman" w:eastAsia="Times New Roman" w:hAnsi="Times New Roman" w:cs="Times New Roman"/>
                <w:color w:val="000000"/>
                <w:sz w:val="24"/>
                <w:szCs w:val="24"/>
                <w:lang w:val="la-Latn" w:eastAsia="en-GB"/>
              </w:rPr>
              <w:t>Information</w:t>
            </w:r>
          </w:p>
          <w:p w14:paraId="79AAAD3F" w14:textId="77777777" w:rsidR="00801A5B" w:rsidRPr="00842621" w:rsidRDefault="00801A5B" w:rsidP="00A76A82">
            <w:pPr>
              <w:jc w:val="both"/>
              <w:rPr>
                <w:rStyle w:val="a7"/>
                <w:rFonts w:ascii="Times New Roman" w:hAnsi="Times New Roman" w:cs="Times New Roman"/>
                <w:i w:val="0"/>
                <w:sz w:val="24"/>
                <w:szCs w:val="24"/>
                <w:lang w:val="la-Latn"/>
              </w:rPr>
            </w:pPr>
          </w:p>
        </w:tc>
        <w:tc>
          <w:tcPr>
            <w:tcW w:w="4111" w:type="dxa"/>
          </w:tcPr>
          <w:p w14:paraId="23C5504F" w14:textId="77777777" w:rsidR="00801A5B" w:rsidRPr="00842621" w:rsidRDefault="00801A5B" w:rsidP="00A76A82">
            <w:pPr>
              <w:jc w:val="both"/>
              <w:rPr>
                <w:rFonts w:ascii="Times New Roman" w:eastAsia="Times New Roman" w:hAnsi="Times New Roman" w:cs="Times New Roman"/>
                <w:color w:val="000000"/>
                <w:sz w:val="24"/>
                <w:szCs w:val="24"/>
                <w:lang w:val="la-Latn" w:eastAsia="en-GB"/>
              </w:rPr>
            </w:pPr>
          </w:p>
          <w:p w14:paraId="63A6BB71" w14:textId="77777777" w:rsidR="00801A5B" w:rsidRPr="00842621" w:rsidRDefault="00801A5B" w:rsidP="00A76A82">
            <w:pPr>
              <w:jc w:val="both"/>
              <w:rPr>
                <w:rStyle w:val="a7"/>
                <w:rFonts w:ascii="Times New Roman" w:hAnsi="Times New Roman" w:cs="Times New Roman"/>
                <w:i w:val="0"/>
                <w:sz w:val="24"/>
                <w:szCs w:val="24"/>
                <w:lang w:val="la-Latn"/>
              </w:rPr>
            </w:pPr>
            <w:r w:rsidRPr="00842621">
              <w:rPr>
                <w:rFonts w:ascii="Times New Roman" w:eastAsia="Times New Roman" w:hAnsi="Times New Roman" w:cs="Times New Roman"/>
                <w:color w:val="000000"/>
                <w:sz w:val="24"/>
                <w:szCs w:val="24"/>
                <w:lang w:val="la-Latn" w:eastAsia="en-GB"/>
              </w:rPr>
              <w:t>Information</w:t>
            </w:r>
          </w:p>
        </w:tc>
      </w:tr>
    </w:tbl>
    <w:p w14:paraId="3E297AA9" w14:textId="77777777" w:rsidR="00801A5B" w:rsidRPr="00842621" w:rsidRDefault="00801A5B" w:rsidP="00801A5B">
      <w:pPr>
        <w:spacing w:after="0" w:line="240" w:lineRule="auto"/>
        <w:jc w:val="both"/>
        <w:rPr>
          <w:rFonts w:ascii="Times New Roman" w:eastAsia="Times New Roman" w:hAnsi="Times New Roman" w:cs="Times New Roman"/>
          <w:color w:val="000000"/>
          <w:sz w:val="24"/>
          <w:szCs w:val="24"/>
          <w:lang w:val="la-Latn" w:eastAsia="en-GB"/>
        </w:rPr>
      </w:pPr>
    </w:p>
    <w:p w14:paraId="58538082" w14:textId="77777777" w:rsidR="00801A5B" w:rsidRPr="00842621" w:rsidRDefault="00801A5B" w:rsidP="00801A5B">
      <w:pPr>
        <w:spacing w:after="0" w:line="240" w:lineRule="auto"/>
        <w:ind w:firstLine="567"/>
        <w:jc w:val="both"/>
        <w:rPr>
          <w:rFonts w:ascii="Times New Roman" w:eastAsia="Times New Roman" w:hAnsi="Times New Roman" w:cs="Times New Roman"/>
          <w:color w:val="000000"/>
          <w:sz w:val="24"/>
          <w:szCs w:val="24"/>
          <w:lang w:val="la-Latn" w:eastAsia="en-GB"/>
        </w:rPr>
      </w:pPr>
      <w:r w:rsidRPr="00842621">
        <w:rPr>
          <w:rFonts w:ascii="Times New Roman" w:eastAsia="Times New Roman" w:hAnsi="Times New Roman" w:cs="Times New Roman"/>
          <w:color w:val="000000"/>
          <w:sz w:val="24"/>
          <w:szCs w:val="24"/>
          <w:lang w:val="la-Latn" w:eastAsia="en-GB"/>
        </w:rPr>
        <w:t>Illi indignantes magno cum murmure montis circum claustra fremunt; celsa sedet Aeolus arce sceptra tenens, mollitque animos et temperat iras. Tyriī tenuēre colōnī,Karthāgō, Ītaliam.</w:t>
      </w:r>
    </w:p>
    <w:p w14:paraId="1675D046" w14:textId="77777777" w:rsidR="00801A5B" w:rsidRPr="00842621" w:rsidRDefault="00801A5B" w:rsidP="00801A5B">
      <w:pPr>
        <w:spacing w:after="0" w:line="240" w:lineRule="auto"/>
        <w:jc w:val="both"/>
        <w:rPr>
          <w:rFonts w:ascii="Times New Roman" w:eastAsia="Times New Roman" w:hAnsi="Times New Roman" w:cs="Times New Roman"/>
          <w:color w:val="000000"/>
          <w:sz w:val="24"/>
          <w:szCs w:val="24"/>
          <w:lang w:val="la-Latn" w:eastAsia="en-GB"/>
        </w:rPr>
      </w:pPr>
    </w:p>
    <w:p w14:paraId="40C3C720" w14:textId="77777777" w:rsidR="00801A5B" w:rsidRPr="00842621" w:rsidRDefault="00801A5B" w:rsidP="00801A5B">
      <w:pPr>
        <w:spacing w:after="0" w:line="240" w:lineRule="auto"/>
        <w:jc w:val="center"/>
        <w:rPr>
          <w:rFonts w:ascii="Times New Roman" w:hAnsi="Times New Roman" w:cs="Times New Roman"/>
          <w:color w:val="000000"/>
          <w:sz w:val="24"/>
          <w:szCs w:val="24"/>
          <w:shd w:val="clear" w:color="auto" w:fill="FFFFFF"/>
          <w:lang w:val="la-Latn"/>
        </w:rPr>
      </w:pPr>
      <w:r w:rsidRPr="00E96DD4">
        <w:rPr>
          <w:rFonts w:ascii="Times New Roman" w:hAnsi="Times New Roman" w:cs="Times New Roman"/>
          <w:b/>
          <w:bCs/>
          <w:color w:val="000000"/>
          <w:sz w:val="24"/>
          <w:szCs w:val="24"/>
          <w:shd w:val="clear" w:color="auto" w:fill="FFFFFF"/>
          <w:lang w:val="la-Latn"/>
        </w:rPr>
        <w:t>2. This Is a Major Heading</w:t>
      </w:r>
    </w:p>
    <w:p w14:paraId="31BAEB38" w14:textId="77777777" w:rsidR="00801A5B" w:rsidRPr="00842621" w:rsidRDefault="00801A5B" w:rsidP="00801A5B">
      <w:pPr>
        <w:spacing w:after="0" w:line="240" w:lineRule="auto"/>
        <w:jc w:val="both"/>
        <w:rPr>
          <w:rFonts w:ascii="Times New Roman" w:eastAsia="Times New Roman" w:hAnsi="Times New Roman" w:cs="Times New Roman"/>
          <w:color w:val="000000"/>
          <w:sz w:val="24"/>
          <w:szCs w:val="24"/>
          <w:lang w:val="la-Latn" w:eastAsia="en-GB"/>
        </w:rPr>
      </w:pPr>
    </w:p>
    <w:p w14:paraId="6ADE9FF4" w14:textId="77777777" w:rsidR="00801A5B" w:rsidRPr="00842621" w:rsidRDefault="00801A5B" w:rsidP="00801A5B">
      <w:pPr>
        <w:spacing w:after="0" w:line="240" w:lineRule="auto"/>
        <w:ind w:firstLine="567"/>
        <w:jc w:val="both"/>
        <w:rPr>
          <w:rFonts w:ascii="Times New Roman" w:eastAsia="Times New Roman" w:hAnsi="Times New Roman" w:cs="Times New Roman"/>
          <w:color w:val="000000"/>
          <w:sz w:val="24"/>
          <w:szCs w:val="24"/>
          <w:lang w:val="la-Latn" w:eastAsia="en-GB"/>
        </w:rPr>
      </w:pPr>
      <w:r w:rsidRPr="00842621">
        <w:rPr>
          <w:rFonts w:ascii="Times New Roman" w:eastAsia="Times New Roman" w:hAnsi="Times New Roman" w:cs="Times New Roman"/>
          <w:color w:val="000000"/>
          <w:sz w:val="24"/>
          <w:szCs w:val="24"/>
          <w:lang w:val="la-Latn" w:eastAsia="en-GB"/>
        </w:rPr>
        <w:t>Talia flammato secum dea corde volutans nimborum in patriam, loca feta furentibus austris, Aeoliam venit. Hic vasto rex Aeolus antro luctantes ventos tempestatesque sonoras imperio premit ac vinclis et carcere frenat.</w:t>
      </w:r>
    </w:p>
    <w:p w14:paraId="79AB40F5" w14:textId="77777777" w:rsidR="00801A5B" w:rsidRPr="00842621" w:rsidRDefault="00801A5B" w:rsidP="00801A5B">
      <w:pPr>
        <w:spacing w:after="0" w:line="240" w:lineRule="auto"/>
        <w:jc w:val="both"/>
        <w:rPr>
          <w:rFonts w:ascii="Times New Roman" w:eastAsia="Times New Roman" w:hAnsi="Times New Roman" w:cs="Times New Roman"/>
          <w:color w:val="000000"/>
          <w:sz w:val="24"/>
          <w:szCs w:val="24"/>
          <w:lang w:val="la-Latn" w:eastAsia="en-GB"/>
        </w:rPr>
      </w:pPr>
    </w:p>
    <w:p w14:paraId="39E7F7CE" w14:textId="77777777" w:rsidR="00801A5B" w:rsidRPr="00842621" w:rsidRDefault="00801A5B" w:rsidP="00801A5B">
      <w:pPr>
        <w:spacing w:after="0" w:line="240" w:lineRule="auto"/>
        <w:jc w:val="both"/>
        <w:rPr>
          <w:rFonts w:ascii="Times New Roman" w:hAnsi="Times New Roman" w:cs="Times New Roman"/>
          <w:iCs/>
          <w:sz w:val="24"/>
          <w:szCs w:val="24"/>
          <w:lang w:val="la-Latn"/>
        </w:rPr>
      </w:pPr>
      <w:r w:rsidRPr="00842621">
        <w:rPr>
          <w:rFonts w:ascii="Times New Roman" w:hAnsi="Times New Roman" w:cs="Times New Roman"/>
          <w:sz w:val="24"/>
          <w:szCs w:val="24"/>
          <w:lang w:val="la-Latn"/>
        </w:rPr>
        <w:t>Figure 1:</w:t>
      </w:r>
      <w:r w:rsidRPr="00842621">
        <w:rPr>
          <w:rFonts w:ascii="Times New Roman" w:hAnsi="Times New Roman" w:cs="Times New Roman"/>
          <w:bCs/>
          <w:sz w:val="24"/>
          <w:szCs w:val="24"/>
          <w:lang w:val="la-Latn"/>
        </w:rPr>
        <w:t xml:space="preserve"> </w:t>
      </w:r>
      <w:r w:rsidRPr="00842621">
        <w:rPr>
          <w:rFonts w:ascii="Times New Roman" w:eastAsia="Times New Roman" w:hAnsi="Times New Roman" w:cs="Times New Roman"/>
          <w:b/>
          <w:color w:val="000000"/>
          <w:sz w:val="24"/>
          <w:szCs w:val="24"/>
          <w:lang w:val="la-Latn" w:eastAsia="en-GB"/>
        </w:rPr>
        <w:t>Hic vasto rex Aeolus antro 2018</w:t>
      </w:r>
      <w:r w:rsidRPr="00842621">
        <w:rPr>
          <w:rStyle w:val="a5"/>
          <w:rFonts w:ascii="Times New Roman" w:eastAsia="Times New Roman" w:hAnsi="Times New Roman" w:cs="Times New Roman"/>
          <w:bCs/>
          <w:color w:val="000000"/>
          <w:sz w:val="24"/>
          <w:szCs w:val="24"/>
          <w:lang w:val="la-Latn" w:eastAsia="en-GB"/>
        </w:rPr>
        <w:footnoteReference w:id="4"/>
      </w:r>
      <w:r w:rsidRPr="00842621">
        <w:rPr>
          <w:rFonts w:ascii="Times New Roman" w:hAnsi="Times New Roman" w:cs="Times New Roman"/>
          <w:bCs/>
          <w:iCs/>
          <w:sz w:val="24"/>
          <w:szCs w:val="24"/>
          <w:lang w:val="la-Latn"/>
        </w:rPr>
        <w:t xml:space="preserve"> </w:t>
      </w:r>
    </w:p>
    <w:p w14:paraId="131A7CF8" w14:textId="77777777" w:rsidR="00801A5B" w:rsidRPr="00842621" w:rsidRDefault="00801A5B" w:rsidP="00801A5B">
      <w:pPr>
        <w:spacing w:after="0" w:line="240" w:lineRule="auto"/>
        <w:jc w:val="both"/>
        <w:rPr>
          <w:rFonts w:ascii="Times New Roman" w:hAnsi="Times New Roman" w:cs="Times New Roman"/>
          <w:iCs/>
          <w:sz w:val="24"/>
          <w:szCs w:val="24"/>
          <w:lang w:val="la-Latn"/>
        </w:rPr>
      </w:pPr>
    </w:p>
    <w:tbl>
      <w:tblPr>
        <w:tblStyle w:val="a6"/>
        <w:tblW w:w="0" w:type="auto"/>
        <w:tblInd w:w="-5" w:type="dxa"/>
        <w:tblLook w:val="04A0" w:firstRow="1" w:lastRow="0" w:firstColumn="1" w:lastColumn="0" w:noHBand="0" w:noVBand="1"/>
      </w:tblPr>
      <w:tblGrid>
        <w:gridCol w:w="6521"/>
      </w:tblGrid>
      <w:tr w:rsidR="00801A5B" w:rsidRPr="004902FE" w14:paraId="0CBF35A3" w14:textId="77777777" w:rsidTr="00A76A82">
        <w:trPr>
          <w:trHeight w:val="2522"/>
        </w:trPr>
        <w:tc>
          <w:tcPr>
            <w:tcW w:w="6521" w:type="dxa"/>
          </w:tcPr>
          <w:p w14:paraId="7A38F57B" w14:textId="77777777" w:rsidR="00801A5B" w:rsidRPr="00842621" w:rsidRDefault="00801A5B" w:rsidP="00A76A82">
            <w:pPr>
              <w:jc w:val="both"/>
              <w:rPr>
                <w:rFonts w:ascii="Times New Roman" w:hAnsi="Times New Roman" w:cs="Times New Roman"/>
                <w:iCs/>
                <w:sz w:val="24"/>
                <w:szCs w:val="24"/>
                <w:lang w:val="la-Latn"/>
              </w:rPr>
            </w:pPr>
          </w:p>
          <w:p w14:paraId="762E6325" w14:textId="77777777" w:rsidR="00801A5B" w:rsidRPr="00842621" w:rsidRDefault="00801A5B" w:rsidP="00A76A82">
            <w:pPr>
              <w:jc w:val="both"/>
              <w:rPr>
                <w:rFonts w:ascii="Times New Roman" w:hAnsi="Times New Roman" w:cs="Times New Roman"/>
                <w:iCs/>
                <w:sz w:val="24"/>
                <w:szCs w:val="24"/>
                <w:lang w:val="la-Latn"/>
              </w:rPr>
            </w:pPr>
          </w:p>
          <w:p w14:paraId="6C9E7F32" w14:textId="77777777" w:rsidR="00801A5B" w:rsidRPr="00842621" w:rsidRDefault="00801A5B" w:rsidP="00A76A82">
            <w:pPr>
              <w:jc w:val="both"/>
              <w:rPr>
                <w:rFonts w:ascii="Times New Roman" w:hAnsi="Times New Roman" w:cs="Times New Roman"/>
                <w:iCs/>
                <w:sz w:val="24"/>
                <w:szCs w:val="24"/>
                <w:lang w:val="la-Latn"/>
              </w:rPr>
            </w:pPr>
          </w:p>
          <w:p w14:paraId="17828BA4" w14:textId="77777777" w:rsidR="00801A5B" w:rsidRPr="00842621" w:rsidRDefault="00801A5B" w:rsidP="00A76A82">
            <w:pPr>
              <w:jc w:val="both"/>
              <w:rPr>
                <w:rFonts w:ascii="Times New Roman" w:hAnsi="Times New Roman" w:cs="Times New Roman"/>
                <w:iCs/>
                <w:sz w:val="24"/>
                <w:szCs w:val="24"/>
                <w:lang w:val="la-Latn"/>
              </w:rPr>
            </w:pPr>
            <w:r w:rsidRPr="00842621">
              <w:rPr>
                <w:rFonts w:ascii="Times New Roman" w:hAnsi="Times New Roman" w:cs="Times New Roman"/>
                <w:iCs/>
                <w:sz w:val="24"/>
                <w:szCs w:val="24"/>
                <w:lang w:val="la-Latn"/>
              </w:rPr>
              <w:t>A Figure is a graph or chart or picture or diagram or other image and any associated words and/or numbers.</w:t>
            </w:r>
          </w:p>
          <w:p w14:paraId="0633CA67" w14:textId="77777777" w:rsidR="00801A5B" w:rsidRPr="00842621" w:rsidRDefault="00801A5B" w:rsidP="00A76A82">
            <w:pPr>
              <w:jc w:val="both"/>
              <w:rPr>
                <w:rFonts w:ascii="Times New Roman" w:hAnsi="Times New Roman" w:cs="Times New Roman"/>
                <w:iCs/>
                <w:sz w:val="24"/>
                <w:szCs w:val="24"/>
                <w:lang w:val="la-Latn"/>
              </w:rPr>
            </w:pPr>
          </w:p>
          <w:p w14:paraId="0BE89143" w14:textId="77777777" w:rsidR="00801A5B" w:rsidRPr="00842621" w:rsidRDefault="00801A5B" w:rsidP="00A76A82">
            <w:pPr>
              <w:jc w:val="both"/>
              <w:rPr>
                <w:rFonts w:ascii="Times New Roman" w:hAnsi="Times New Roman" w:cs="Times New Roman"/>
                <w:iCs/>
                <w:sz w:val="24"/>
                <w:szCs w:val="24"/>
                <w:lang w:val="la-Latn"/>
              </w:rPr>
            </w:pPr>
          </w:p>
          <w:p w14:paraId="74196186" w14:textId="77777777" w:rsidR="00801A5B" w:rsidRPr="00842621" w:rsidRDefault="00801A5B" w:rsidP="00A76A82">
            <w:pPr>
              <w:jc w:val="both"/>
              <w:rPr>
                <w:rFonts w:ascii="Times New Roman" w:hAnsi="Times New Roman" w:cs="Times New Roman"/>
                <w:iCs/>
                <w:sz w:val="24"/>
                <w:szCs w:val="24"/>
                <w:lang w:val="la-Latn"/>
              </w:rPr>
            </w:pPr>
          </w:p>
        </w:tc>
      </w:tr>
    </w:tbl>
    <w:p w14:paraId="1E796DAE" w14:textId="77777777" w:rsidR="00801A5B" w:rsidRPr="00842621" w:rsidRDefault="00801A5B" w:rsidP="00801A5B">
      <w:pPr>
        <w:spacing w:after="0" w:line="240" w:lineRule="auto"/>
        <w:jc w:val="both"/>
        <w:rPr>
          <w:rFonts w:ascii="Times New Roman" w:eastAsia="Times New Roman" w:hAnsi="Times New Roman" w:cs="Times New Roman"/>
          <w:color w:val="000000"/>
          <w:sz w:val="24"/>
          <w:szCs w:val="24"/>
          <w:lang w:val="la-Latn" w:eastAsia="en-GB"/>
        </w:rPr>
      </w:pPr>
    </w:p>
    <w:p w14:paraId="33718048" w14:textId="77777777" w:rsidR="00801A5B" w:rsidRPr="00842621" w:rsidRDefault="00801A5B" w:rsidP="00801A5B">
      <w:pPr>
        <w:spacing w:after="0" w:line="240" w:lineRule="auto"/>
        <w:ind w:firstLine="567"/>
        <w:jc w:val="both"/>
        <w:rPr>
          <w:rFonts w:ascii="Times New Roman" w:eastAsia="Times New Roman" w:hAnsi="Times New Roman" w:cs="Times New Roman"/>
          <w:color w:val="000000"/>
          <w:sz w:val="24"/>
          <w:szCs w:val="24"/>
          <w:lang w:val="la-Latn" w:eastAsia="en-GB"/>
        </w:rPr>
      </w:pPr>
      <w:r w:rsidRPr="00842621">
        <w:rPr>
          <w:rFonts w:ascii="Times New Roman" w:eastAsia="Times New Roman" w:hAnsi="Times New Roman" w:cs="Times New Roman"/>
          <w:color w:val="000000"/>
          <w:sz w:val="24"/>
          <w:szCs w:val="24"/>
          <w:lang w:val="la-Latn" w:eastAsia="en-GB"/>
        </w:rPr>
        <w:t>Talia flammato secum dea corde volutans nimborum in patriam, loca feta furentibus austris, Aeoliam venit (see Figure 1 above). Hic vasto rex Aeolus antro luctantes ventos tempestatesque sonoras imperio premit ac vinclis et carcere frenat.</w:t>
      </w:r>
    </w:p>
    <w:p w14:paraId="24531C5B" w14:textId="77777777" w:rsidR="00801A5B" w:rsidRPr="007B2273" w:rsidRDefault="00801A5B" w:rsidP="00801A5B">
      <w:pPr>
        <w:spacing w:after="0" w:line="240" w:lineRule="auto"/>
        <w:ind w:firstLine="567"/>
        <w:jc w:val="both"/>
        <w:rPr>
          <w:rFonts w:ascii="Times New Roman" w:eastAsia="Times New Roman" w:hAnsi="Times New Roman" w:cs="Times New Roman"/>
          <w:color w:val="000000"/>
          <w:sz w:val="24"/>
          <w:szCs w:val="24"/>
          <w:lang w:val="la-Latn" w:eastAsia="en-GB"/>
        </w:rPr>
      </w:pPr>
      <w:r w:rsidRPr="007B2273">
        <w:rPr>
          <w:rFonts w:ascii="Times New Roman" w:eastAsia="Times New Roman" w:hAnsi="Times New Roman" w:cs="Times New Roman"/>
          <w:color w:val="000000"/>
          <w:sz w:val="24"/>
          <w:szCs w:val="24"/>
          <w:lang w:val="la-Latn" w:eastAsia="en-GB"/>
        </w:rPr>
        <w:t>Hic vasto rex Aeolus antro luctantes ventos tempestatesque sonoras imperio premit ac vinclis et carcere frenat. Hīc illius arma, hīc currus fuit; hōc rēgnum dea gentibus esse.</w:t>
      </w:r>
    </w:p>
    <w:p w14:paraId="23738C80" w14:textId="77777777" w:rsidR="00801A5B" w:rsidRPr="007B2273" w:rsidRDefault="00801A5B" w:rsidP="00801A5B">
      <w:pPr>
        <w:spacing w:after="0" w:line="240" w:lineRule="auto"/>
        <w:ind w:firstLine="567"/>
        <w:jc w:val="both"/>
        <w:rPr>
          <w:rFonts w:ascii="Times New Roman" w:eastAsia="Times New Roman" w:hAnsi="Times New Roman" w:cs="Times New Roman"/>
          <w:color w:val="000000"/>
          <w:sz w:val="24"/>
          <w:szCs w:val="24"/>
          <w:lang w:val="la-Latn" w:eastAsia="en-GB"/>
        </w:rPr>
      </w:pPr>
      <w:r w:rsidRPr="007B2273">
        <w:rPr>
          <w:rFonts w:ascii="Times New Roman" w:eastAsia="Times New Roman" w:hAnsi="Times New Roman" w:cs="Times New Roman"/>
          <w:sz w:val="24"/>
          <w:szCs w:val="24"/>
          <w:lang w:val="la-Latn" w:eastAsia="en-GB"/>
        </w:rPr>
        <w:t>Illi indignantes magno cum murmure montis circum claustra fremunt; celsa sedet Aeolus. Quam Iūnō fertur terrīs magis omnibus ūnam posthabitā coluisse Samō.</w:t>
      </w:r>
    </w:p>
    <w:p w14:paraId="22E1E23E" w14:textId="77777777" w:rsidR="00801A5B" w:rsidRPr="007B2273" w:rsidRDefault="00801A5B" w:rsidP="00801A5B">
      <w:pPr>
        <w:spacing w:after="0" w:line="240" w:lineRule="auto"/>
        <w:jc w:val="both"/>
        <w:rPr>
          <w:rFonts w:ascii="Times New Roman" w:eastAsia="Times New Roman" w:hAnsi="Times New Roman" w:cs="Times New Roman"/>
          <w:color w:val="000000"/>
          <w:sz w:val="24"/>
          <w:szCs w:val="24"/>
          <w:lang w:val="la-Latn" w:eastAsia="en-GB"/>
        </w:rPr>
      </w:pPr>
    </w:p>
    <w:p w14:paraId="4EB132E6" w14:textId="77777777" w:rsidR="00801A5B" w:rsidRPr="007B2273" w:rsidRDefault="00801A5B" w:rsidP="00801A5B">
      <w:pPr>
        <w:spacing w:after="0" w:line="240" w:lineRule="auto"/>
        <w:jc w:val="center"/>
        <w:rPr>
          <w:rFonts w:ascii="Times New Roman" w:hAnsi="Times New Roman" w:cs="Times New Roman"/>
          <w:b/>
          <w:bCs/>
          <w:color w:val="000000"/>
          <w:sz w:val="24"/>
          <w:szCs w:val="24"/>
          <w:shd w:val="clear" w:color="auto" w:fill="FFFFFF"/>
          <w:lang w:val="la-Latn"/>
        </w:rPr>
      </w:pPr>
      <w:r w:rsidRPr="00E96DD4">
        <w:rPr>
          <w:rFonts w:ascii="Times New Roman" w:hAnsi="Times New Roman" w:cs="Times New Roman"/>
          <w:b/>
          <w:bCs/>
          <w:color w:val="000000"/>
          <w:sz w:val="24"/>
          <w:szCs w:val="24"/>
          <w:shd w:val="clear" w:color="auto" w:fill="FFFFFF"/>
          <w:lang w:val="la-Latn"/>
        </w:rPr>
        <w:t>Conclusion</w:t>
      </w:r>
    </w:p>
    <w:p w14:paraId="7EFA7B3E" w14:textId="77777777" w:rsidR="00801A5B" w:rsidRPr="007B2273" w:rsidRDefault="00801A5B" w:rsidP="00801A5B">
      <w:pPr>
        <w:spacing w:after="0" w:line="240" w:lineRule="auto"/>
        <w:jc w:val="both"/>
        <w:rPr>
          <w:rFonts w:ascii="Times New Roman" w:eastAsia="Times New Roman" w:hAnsi="Times New Roman" w:cs="Times New Roman"/>
          <w:color w:val="000000"/>
          <w:sz w:val="24"/>
          <w:szCs w:val="24"/>
          <w:lang w:val="la-Latn" w:eastAsia="en-GB"/>
        </w:rPr>
      </w:pPr>
    </w:p>
    <w:p w14:paraId="6A56E39F" w14:textId="77777777" w:rsidR="00801A5B" w:rsidRPr="007B2273" w:rsidRDefault="00801A5B" w:rsidP="00801A5B">
      <w:pPr>
        <w:spacing w:after="0" w:line="240" w:lineRule="auto"/>
        <w:ind w:firstLine="567"/>
        <w:jc w:val="both"/>
        <w:rPr>
          <w:rFonts w:ascii="Times New Roman" w:eastAsia="Times New Roman" w:hAnsi="Times New Roman" w:cs="Times New Roman"/>
          <w:color w:val="000000"/>
          <w:sz w:val="24"/>
          <w:szCs w:val="24"/>
          <w:lang w:val="la-Latn" w:eastAsia="en-GB"/>
        </w:rPr>
      </w:pPr>
      <w:r w:rsidRPr="007B2273">
        <w:rPr>
          <w:rFonts w:ascii="Times New Roman" w:eastAsia="Times New Roman" w:hAnsi="Times New Roman" w:cs="Times New Roman"/>
          <w:color w:val="000000"/>
          <w:sz w:val="24"/>
          <w:szCs w:val="24"/>
          <w:lang w:val="la-Latn" w:eastAsia="en-GB"/>
        </w:rPr>
        <w:t>Urbs antīqua fuit, Tyriī tenuēre colōnī,</w:t>
      </w:r>
      <w:r w:rsidRPr="00AE7214">
        <w:rPr>
          <w:rFonts w:ascii="Times New Roman" w:eastAsia="Times New Roman" w:hAnsi="Times New Roman" w:cs="Times New Roman"/>
          <w:color w:val="000000"/>
          <w:sz w:val="24"/>
          <w:szCs w:val="24"/>
          <w:lang w:val="la-Latn" w:eastAsia="en-GB"/>
        </w:rPr>
        <w:t xml:space="preserve"> </w:t>
      </w:r>
      <w:r w:rsidRPr="007B2273">
        <w:rPr>
          <w:rFonts w:ascii="Times New Roman" w:eastAsia="Times New Roman" w:hAnsi="Times New Roman" w:cs="Times New Roman"/>
          <w:color w:val="000000"/>
          <w:sz w:val="24"/>
          <w:szCs w:val="24"/>
          <w:lang w:val="la-Latn" w:eastAsia="en-GB"/>
        </w:rPr>
        <w:t xml:space="preserve">Karthāgō, Ītaliam contrā Tiberīnaque longē ōstia, dīves opum studiīsque asperrima bellī, quam Iūnō fertur terrīs magis omnibus ūnam posthabitā coluisse Samō; hīc illius arma, hīc currus fuit; hōc rēgnum dea gentibus esse, sī quā Fāta sinant. </w:t>
      </w:r>
    </w:p>
    <w:p w14:paraId="22672C65" w14:textId="77777777" w:rsidR="00801A5B" w:rsidRPr="007B2273" w:rsidRDefault="00801A5B" w:rsidP="00801A5B">
      <w:pPr>
        <w:spacing w:after="0" w:line="240" w:lineRule="auto"/>
        <w:ind w:firstLine="567"/>
        <w:jc w:val="both"/>
        <w:rPr>
          <w:rFonts w:ascii="Times New Roman" w:eastAsia="Times New Roman" w:hAnsi="Times New Roman" w:cs="Times New Roman"/>
          <w:color w:val="000000"/>
          <w:sz w:val="24"/>
          <w:szCs w:val="24"/>
          <w:lang w:val="la-Latn" w:eastAsia="en-GB"/>
        </w:rPr>
      </w:pPr>
      <w:r w:rsidRPr="007B2273">
        <w:rPr>
          <w:rFonts w:ascii="Times New Roman" w:eastAsia="Times New Roman" w:hAnsi="Times New Roman" w:cs="Times New Roman"/>
          <w:color w:val="000000"/>
          <w:sz w:val="24"/>
          <w:szCs w:val="24"/>
          <w:lang w:val="la-Latn" w:eastAsia="en-GB"/>
        </w:rPr>
        <w:t>Arma virumque canō, Trōiae quī prīmus ab ōrīs Ītaliam, fātō profugus, Lāvīniaque vēnit lītora, multum ille et terrīs iactātus et altō vī superum saevae memorem Iūnōnis ob īram.</w:t>
      </w:r>
    </w:p>
    <w:p w14:paraId="6B1EEC2A" w14:textId="77777777" w:rsidR="00801A5B" w:rsidRPr="007B2273" w:rsidRDefault="00801A5B" w:rsidP="00801A5B">
      <w:pPr>
        <w:spacing w:after="0" w:line="240" w:lineRule="auto"/>
        <w:jc w:val="both"/>
        <w:rPr>
          <w:rFonts w:ascii="Times New Roman" w:eastAsia="Times New Roman" w:hAnsi="Times New Roman" w:cs="Times New Roman"/>
          <w:color w:val="000000"/>
          <w:sz w:val="24"/>
          <w:szCs w:val="24"/>
          <w:lang w:val="la-Latn" w:eastAsia="en-GB"/>
        </w:rPr>
      </w:pPr>
    </w:p>
    <w:p w14:paraId="1C57006B" w14:textId="77777777" w:rsidR="00801A5B" w:rsidRPr="007B2273" w:rsidRDefault="00801A5B" w:rsidP="00801A5B">
      <w:pPr>
        <w:spacing w:after="0" w:line="240" w:lineRule="auto"/>
        <w:jc w:val="center"/>
        <w:rPr>
          <w:rFonts w:ascii="Times New Roman" w:eastAsia="Times New Roman" w:hAnsi="Times New Roman" w:cs="Times New Roman"/>
          <w:b/>
          <w:bCs/>
          <w:color w:val="000000"/>
          <w:sz w:val="24"/>
          <w:szCs w:val="24"/>
          <w:lang w:val="la-Latn" w:eastAsia="en-GB"/>
        </w:rPr>
      </w:pPr>
      <w:r w:rsidRPr="00E96DD4">
        <w:rPr>
          <w:rFonts w:ascii="Times New Roman" w:eastAsia="Times New Roman" w:hAnsi="Times New Roman" w:cs="Times New Roman"/>
          <w:b/>
          <w:bCs/>
          <w:color w:val="000000"/>
          <w:sz w:val="24"/>
          <w:szCs w:val="24"/>
          <w:lang w:val="la-Latn" w:eastAsia="en-GB"/>
        </w:rPr>
        <w:t>Acknowledgements</w:t>
      </w:r>
    </w:p>
    <w:p w14:paraId="50B7D7C5" w14:textId="77777777" w:rsidR="00801A5B" w:rsidRPr="007B2273" w:rsidRDefault="00801A5B" w:rsidP="00801A5B">
      <w:pPr>
        <w:spacing w:after="0" w:line="240" w:lineRule="auto"/>
        <w:jc w:val="both"/>
        <w:rPr>
          <w:rFonts w:ascii="Times New Roman" w:eastAsia="Times New Roman" w:hAnsi="Times New Roman" w:cs="Times New Roman"/>
          <w:b/>
          <w:bCs/>
          <w:color w:val="000000"/>
          <w:sz w:val="24"/>
          <w:szCs w:val="24"/>
          <w:lang w:val="la-Latn" w:eastAsia="en-GB"/>
        </w:rPr>
      </w:pPr>
    </w:p>
    <w:p w14:paraId="37DD84AC" w14:textId="77777777" w:rsidR="00801A5B" w:rsidRPr="007B2273" w:rsidRDefault="00801A5B" w:rsidP="00801A5B">
      <w:pPr>
        <w:spacing w:after="0" w:line="240" w:lineRule="auto"/>
        <w:ind w:firstLine="567"/>
        <w:jc w:val="both"/>
        <w:rPr>
          <w:rFonts w:ascii="Times New Roman" w:eastAsia="Times New Roman" w:hAnsi="Times New Roman" w:cs="Times New Roman"/>
          <w:color w:val="000000"/>
          <w:sz w:val="24"/>
          <w:szCs w:val="24"/>
          <w:lang w:val="la-Latn" w:eastAsia="en-GB"/>
        </w:rPr>
      </w:pPr>
      <w:r w:rsidRPr="007B2273">
        <w:rPr>
          <w:rFonts w:ascii="Times New Roman" w:eastAsia="Times New Roman" w:hAnsi="Times New Roman" w:cs="Times New Roman"/>
          <w:color w:val="000000"/>
          <w:sz w:val="24"/>
          <w:szCs w:val="24"/>
          <w:lang w:val="la-Latn" w:eastAsia="en-GB"/>
        </w:rPr>
        <w:t>Urbs antīqua fuit, Tyriī tenuēre colōnī,Karthāgō, Ītaliam contrā Tiberīnaque longē ōstia, dīves opum studiīsque asperrima bellī, quam Iūnō fertur terrīs magis omnibus ūnam.</w:t>
      </w:r>
    </w:p>
    <w:p w14:paraId="483787BC" w14:textId="77777777" w:rsidR="00801A5B" w:rsidRPr="007B2273" w:rsidRDefault="00801A5B" w:rsidP="00801A5B">
      <w:pPr>
        <w:spacing w:after="0" w:line="240" w:lineRule="auto"/>
        <w:jc w:val="both"/>
        <w:rPr>
          <w:rFonts w:ascii="Times New Roman" w:eastAsia="Times New Roman" w:hAnsi="Times New Roman" w:cs="Times New Roman"/>
          <w:color w:val="000000"/>
          <w:sz w:val="24"/>
          <w:szCs w:val="24"/>
          <w:lang w:val="la-Latn" w:eastAsia="en-GB"/>
        </w:rPr>
      </w:pPr>
    </w:p>
    <w:p w14:paraId="155F1B8E" w14:textId="77777777" w:rsidR="00801A5B" w:rsidRPr="007B2273" w:rsidRDefault="00801A5B" w:rsidP="00801A5B">
      <w:pPr>
        <w:spacing w:after="0" w:line="240" w:lineRule="auto"/>
        <w:jc w:val="center"/>
        <w:rPr>
          <w:rFonts w:ascii="Times New Roman" w:eastAsia="Times New Roman" w:hAnsi="Times New Roman" w:cs="Times New Roman"/>
          <w:color w:val="000000"/>
          <w:sz w:val="24"/>
          <w:szCs w:val="24"/>
          <w:lang w:val="la-Latn" w:eastAsia="en-GB"/>
        </w:rPr>
      </w:pPr>
      <w:r w:rsidRPr="00E96DD4">
        <w:rPr>
          <w:rFonts w:ascii="Times New Roman" w:eastAsia="Times New Roman" w:hAnsi="Times New Roman" w:cs="Times New Roman"/>
          <w:b/>
          <w:bCs/>
          <w:color w:val="000000"/>
          <w:sz w:val="24"/>
          <w:szCs w:val="24"/>
          <w:lang w:val="la-Latn" w:eastAsia="en-GB"/>
        </w:rPr>
        <w:t>References</w:t>
      </w:r>
    </w:p>
    <w:p w14:paraId="7CB0CB68" w14:textId="77777777" w:rsidR="00801A5B" w:rsidRPr="007B2273" w:rsidRDefault="00801A5B" w:rsidP="00801A5B">
      <w:pPr>
        <w:pStyle w:val="Pa56"/>
        <w:adjustRightInd/>
        <w:spacing w:line="240" w:lineRule="auto"/>
        <w:jc w:val="both"/>
        <w:rPr>
          <w:rFonts w:ascii="Times New Roman" w:hAnsi="Times New Roman" w:cs="Times New Roman"/>
          <w:b/>
          <w:bCs/>
          <w:color w:val="0070C0"/>
          <w:lang w:val="la-Latn"/>
        </w:rPr>
      </w:pPr>
    </w:p>
    <w:p w14:paraId="25785729" w14:textId="4A76901C" w:rsidR="00801A5B" w:rsidRPr="001B1296" w:rsidRDefault="00801A5B" w:rsidP="00801A5B">
      <w:pPr>
        <w:pStyle w:val="Pa56"/>
        <w:adjustRightInd/>
        <w:spacing w:line="240" w:lineRule="auto"/>
        <w:jc w:val="both"/>
        <w:rPr>
          <w:rFonts w:ascii="Times New Roman" w:hAnsi="Times New Roman" w:cs="Times New Roman"/>
          <w:b/>
          <w:bCs/>
          <w:color w:val="0070C0"/>
          <w:lang w:val="la-Latn"/>
        </w:rPr>
      </w:pPr>
      <w:r w:rsidRPr="007B2273">
        <w:rPr>
          <w:rFonts w:ascii="Times New Roman" w:hAnsi="Times New Roman" w:cs="Times New Roman"/>
          <w:b/>
          <w:bCs/>
          <w:color w:val="0070C0"/>
          <w:lang w:val="la-Latn"/>
        </w:rPr>
        <w:t>The following examples show how the citations in the footnote</w:t>
      </w:r>
      <w:r w:rsidR="002D659C">
        <w:rPr>
          <w:rFonts w:ascii="Times New Roman" w:hAnsi="Times New Roman" w:cs="Times New Roman"/>
          <w:b/>
          <w:bCs/>
          <w:color w:val="0070C0"/>
          <w:lang w:val="en-US"/>
        </w:rPr>
        <w:t>s</w:t>
      </w:r>
      <w:r w:rsidRPr="007B2273">
        <w:rPr>
          <w:rFonts w:ascii="Times New Roman" w:hAnsi="Times New Roman" w:cs="Times New Roman"/>
          <w:b/>
          <w:bCs/>
          <w:color w:val="0070C0"/>
          <w:lang w:val="la-Latn"/>
        </w:rPr>
        <w:t xml:space="preserve"> should appear as entries in the References section. </w:t>
      </w:r>
      <w:r w:rsidR="00E96DD4" w:rsidRPr="001B1296">
        <w:rPr>
          <w:rFonts w:ascii="Times New Roman" w:hAnsi="Times New Roman" w:cs="Times New Roman"/>
          <w:b/>
          <w:bCs/>
          <w:color w:val="0070C0"/>
          <w:lang w:val="la-Latn"/>
        </w:rPr>
        <w:t xml:space="preserve">Please </w:t>
      </w:r>
      <w:r w:rsidR="001B1296" w:rsidRPr="001B1296">
        <w:rPr>
          <w:rFonts w:ascii="Times New Roman" w:hAnsi="Times New Roman" w:cs="Times New Roman"/>
          <w:b/>
          <w:bCs/>
          <w:color w:val="0070C0"/>
          <w:lang w:val="la-Latn"/>
        </w:rPr>
        <w:t>provide the digital object identifier (DOI) number for articles and books when available</w:t>
      </w:r>
      <w:r w:rsidR="00E96DD4" w:rsidRPr="001B1296">
        <w:rPr>
          <w:rFonts w:ascii="Times New Roman" w:hAnsi="Times New Roman" w:cs="Times New Roman"/>
          <w:b/>
          <w:bCs/>
          <w:color w:val="0070C0"/>
          <w:lang w:val="la-Latn"/>
        </w:rPr>
        <w:t>.</w:t>
      </w:r>
    </w:p>
    <w:p w14:paraId="14B47579" w14:textId="77777777" w:rsidR="00801A5B" w:rsidRPr="007D19D6" w:rsidRDefault="00801A5B" w:rsidP="00801A5B">
      <w:pPr>
        <w:pStyle w:val="Pa56"/>
        <w:adjustRightInd/>
        <w:spacing w:line="240" w:lineRule="auto"/>
        <w:jc w:val="both"/>
        <w:rPr>
          <w:rFonts w:ascii="Times New Roman" w:hAnsi="Times New Roman" w:cs="Times New Roman"/>
          <w:color w:val="000000"/>
          <w:lang w:val="en-US"/>
        </w:rPr>
      </w:pPr>
    </w:p>
    <w:p w14:paraId="494DD581" w14:textId="77777777" w:rsidR="009D23EC" w:rsidRDefault="009D23EC" w:rsidP="00801A5B">
      <w:pPr>
        <w:spacing w:after="0" w:line="240" w:lineRule="auto"/>
        <w:ind w:firstLine="567"/>
        <w:jc w:val="both"/>
        <w:rPr>
          <w:lang w:val="en-US"/>
        </w:rPr>
      </w:pPr>
    </w:p>
    <w:p w14:paraId="6A0B518F" w14:textId="40BDB822" w:rsidR="00801A5B" w:rsidRDefault="00801A5B" w:rsidP="00801A5B">
      <w:pPr>
        <w:spacing w:after="0" w:line="240" w:lineRule="auto"/>
        <w:ind w:firstLine="567"/>
        <w:jc w:val="both"/>
        <w:rPr>
          <w:rFonts w:ascii="Times New Roman" w:hAnsi="Times New Roman" w:cs="Times New Roman"/>
          <w:sz w:val="24"/>
          <w:szCs w:val="24"/>
          <w:lang w:val="en-US"/>
        </w:rPr>
      </w:pPr>
      <w:r w:rsidRPr="007D19D6">
        <w:rPr>
          <w:rFonts w:ascii="Times New Roman" w:hAnsi="Times New Roman" w:cs="Times New Roman"/>
          <w:sz w:val="24"/>
          <w:szCs w:val="24"/>
          <w:lang w:val="en-US"/>
        </w:rPr>
        <w:t>Cole</w:t>
      </w:r>
      <w:r>
        <w:rPr>
          <w:rFonts w:ascii="Times New Roman" w:hAnsi="Times New Roman" w:cs="Times New Roman"/>
          <w:sz w:val="24"/>
          <w:szCs w:val="24"/>
          <w:lang w:val="en-US"/>
        </w:rPr>
        <w:t xml:space="preserve"> R.</w:t>
      </w:r>
      <w:r w:rsidRPr="007D19D6">
        <w:rPr>
          <w:rFonts w:ascii="Times New Roman" w:hAnsi="Times New Roman" w:cs="Times New Roman"/>
          <w:sz w:val="24"/>
          <w:szCs w:val="24"/>
          <w:lang w:val="en-US"/>
        </w:rPr>
        <w:t>, Brennan</w:t>
      </w:r>
      <w:r>
        <w:rPr>
          <w:rFonts w:ascii="Times New Roman" w:hAnsi="Times New Roman" w:cs="Times New Roman"/>
          <w:sz w:val="24"/>
          <w:szCs w:val="24"/>
          <w:lang w:val="en-US"/>
        </w:rPr>
        <w:t xml:space="preserve"> J.O.</w:t>
      </w:r>
      <w:r w:rsidRPr="007D19D6">
        <w:rPr>
          <w:rFonts w:ascii="Times New Roman" w:hAnsi="Times New Roman" w:cs="Times New Roman"/>
          <w:sz w:val="24"/>
          <w:szCs w:val="24"/>
          <w:lang w:val="en-US"/>
        </w:rPr>
        <w:t xml:space="preserve"> &amp; Crampton</w:t>
      </w:r>
      <w:r>
        <w:rPr>
          <w:rFonts w:ascii="Times New Roman" w:hAnsi="Times New Roman" w:cs="Times New Roman"/>
          <w:sz w:val="24"/>
          <w:szCs w:val="24"/>
          <w:lang w:val="en-US"/>
        </w:rPr>
        <w:t xml:space="preserve"> J.</w:t>
      </w:r>
      <w:r w:rsidRPr="007D19D6">
        <w:rPr>
          <w:rFonts w:ascii="Times New Roman" w:hAnsi="Times New Roman" w:cs="Times New Roman"/>
          <w:sz w:val="24"/>
          <w:szCs w:val="24"/>
          <w:lang w:val="en-US"/>
        </w:rPr>
        <w:t xml:space="preserve"> </w:t>
      </w:r>
      <w:r w:rsidRPr="007D19D6">
        <w:rPr>
          <w:rFonts w:ascii="Times New Roman" w:hAnsi="Times New Roman" w:cs="Times New Roman"/>
          <w:i/>
          <w:iCs/>
          <w:sz w:val="24"/>
          <w:szCs w:val="24"/>
          <w:lang w:val="en-US"/>
        </w:rPr>
        <w:t>The Future of BRICS</w:t>
      </w:r>
      <w:r w:rsidRPr="007D19D6">
        <w:rPr>
          <w:rFonts w:ascii="Times New Roman" w:hAnsi="Times New Roman" w:cs="Times New Roman"/>
          <w:sz w:val="24"/>
          <w:szCs w:val="24"/>
          <w:lang w:val="en-US"/>
        </w:rPr>
        <w:t xml:space="preserve"> (2018), presentation delivered at the International Conference of Finance Ministers, Sydney, Australia, 11 May 2018, Global Financial Network (Jan. 5, 2022), available at </w:t>
      </w:r>
      <w:r w:rsidRPr="00903735">
        <w:rPr>
          <w:rFonts w:ascii="Times New Roman" w:hAnsi="Times New Roman" w:cs="Times New Roman"/>
          <w:sz w:val="24"/>
          <w:szCs w:val="24"/>
          <w:lang w:val="en-US"/>
        </w:rPr>
        <w:t>https://globalfinancialnetwork.com</w:t>
      </w:r>
    </w:p>
    <w:p w14:paraId="4F44DA67" w14:textId="77777777" w:rsidR="00801A5B" w:rsidRDefault="00801A5B" w:rsidP="00801A5B">
      <w:pPr>
        <w:spacing w:after="0" w:line="240" w:lineRule="auto"/>
        <w:ind w:firstLine="567"/>
        <w:jc w:val="both"/>
        <w:rPr>
          <w:rFonts w:ascii="Times New Roman" w:hAnsi="Times New Roman" w:cs="Times New Roman"/>
          <w:sz w:val="24"/>
          <w:szCs w:val="24"/>
          <w:lang w:val="en-US"/>
        </w:rPr>
      </w:pPr>
    </w:p>
    <w:p w14:paraId="1F7B7A23" w14:textId="4FB8EA47" w:rsidR="00801A5B" w:rsidRPr="001A3395" w:rsidRDefault="00801A5B" w:rsidP="00801A5B">
      <w:pPr>
        <w:spacing w:after="0" w:line="240" w:lineRule="auto"/>
        <w:ind w:firstLine="567"/>
        <w:jc w:val="both"/>
        <w:rPr>
          <w:rFonts w:ascii="Times New Roman" w:hAnsi="Times New Roman" w:cs="Times New Roman"/>
          <w:sz w:val="24"/>
          <w:szCs w:val="24"/>
          <w:lang w:val="en-US"/>
        </w:rPr>
      </w:pPr>
      <w:r w:rsidRPr="007D19D6">
        <w:rPr>
          <w:rFonts w:ascii="Times New Roman" w:hAnsi="Times New Roman" w:cs="Times New Roman"/>
          <w:sz w:val="24"/>
          <w:szCs w:val="24"/>
          <w:lang w:val="en-US"/>
        </w:rPr>
        <w:t xml:space="preserve">Ferguson </w:t>
      </w:r>
      <w:r>
        <w:rPr>
          <w:rFonts w:ascii="Times New Roman" w:hAnsi="Times New Roman" w:cs="Times New Roman"/>
          <w:sz w:val="24"/>
          <w:szCs w:val="24"/>
          <w:lang w:val="en-US"/>
        </w:rPr>
        <w:t xml:space="preserve">P. </w:t>
      </w:r>
      <w:r w:rsidRPr="007D19D6">
        <w:rPr>
          <w:rFonts w:ascii="Times New Roman" w:hAnsi="Times New Roman" w:cs="Times New Roman"/>
          <w:color w:val="000000"/>
          <w:sz w:val="24"/>
          <w:szCs w:val="24"/>
          <w:lang w:val="en-US"/>
        </w:rPr>
        <w:t>et al.</w:t>
      </w:r>
      <w:r w:rsidRPr="007D19D6">
        <w:rPr>
          <w:rFonts w:ascii="Times New Roman" w:hAnsi="Times New Roman" w:cs="Times New Roman"/>
          <w:sz w:val="24"/>
          <w:szCs w:val="24"/>
          <w:lang w:val="en-US"/>
        </w:rPr>
        <w:t xml:space="preserve"> </w:t>
      </w:r>
      <w:r w:rsidRPr="007D19D6">
        <w:rPr>
          <w:rFonts w:ascii="Times New Roman" w:hAnsi="Times New Roman" w:cs="Times New Roman"/>
          <w:i/>
          <w:iCs/>
          <w:sz w:val="24"/>
          <w:szCs w:val="24"/>
          <w:lang w:val="en-US"/>
        </w:rPr>
        <w:t>Business Opportunities 2022–2032</w:t>
      </w:r>
      <w:r w:rsidRPr="007D19D6">
        <w:rPr>
          <w:rFonts w:ascii="Times New Roman" w:hAnsi="Times New Roman" w:cs="Times New Roman"/>
          <w:sz w:val="24"/>
          <w:szCs w:val="24"/>
          <w:lang w:val="en-US"/>
        </w:rPr>
        <w:t xml:space="preserve">, 9(4) </w:t>
      </w:r>
      <w:r w:rsidRPr="007D19D6">
        <w:rPr>
          <w:rFonts w:ascii="Times New Roman" w:hAnsi="Times New Roman" w:cs="Times New Roman"/>
          <w:iCs/>
          <w:sz w:val="24"/>
          <w:szCs w:val="24"/>
          <w:lang w:val="en-US"/>
        </w:rPr>
        <w:t>World Bus</w:t>
      </w:r>
      <w:r>
        <w:rPr>
          <w:rFonts w:ascii="Times New Roman" w:hAnsi="Times New Roman" w:cs="Times New Roman"/>
          <w:iCs/>
          <w:sz w:val="24"/>
          <w:szCs w:val="24"/>
          <w:lang w:val="en-US"/>
        </w:rPr>
        <w:t>iness</w:t>
      </w:r>
      <w:r w:rsidRPr="007D19D6">
        <w:rPr>
          <w:rFonts w:ascii="Times New Roman" w:hAnsi="Times New Roman" w:cs="Times New Roman"/>
          <w:iCs/>
          <w:sz w:val="24"/>
          <w:szCs w:val="24"/>
          <w:lang w:val="en-US"/>
        </w:rPr>
        <w:t xml:space="preserve"> L</w:t>
      </w:r>
      <w:r>
        <w:rPr>
          <w:rFonts w:ascii="Times New Roman" w:hAnsi="Times New Roman" w:cs="Times New Roman"/>
          <w:iCs/>
          <w:sz w:val="24"/>
          <w:szCs w:val="24"/>
          <w:lang w:val="en-US"/>
        </w:rPr>
        <w:t>aw</w:t>
      </w:r>
      <w:r w:rsidRPr="007D19D6">
        <w:rPr>
          <w:rFonts w:ascii="Times New Roman" w:hAnsi="Times New Roman" w:cs="Times New Roman"/>
          <w:iCs/>
          <w:sz w:val="24"/>
          <w:szCs w:val="24"/>
          <w:lang w:val="en-US"/>
        </w:rPr>
        <w:t xml:space="preserve"> Rev</w:t>
      </w:r>
      <w:r>
        <w:rPr>
          <w:rFonts w:ascii="Times New Roman" w:hAnsi="Times New Roman" w:cs="Times New Roman"/>
          <w:iCs/>
          <w:sz w:val="24"/>
          <w:szCs w:val="24"/>
          <w:lang w:val="en-US"/>
        </w:rPr>
        <w:t>iew</w:t>
      </w:r>
      <w:r w:rsidRPr="007D19D6">
        <w:rPr>
          <w:rFonts w:ascii="Times New Roman" w:hAnsi="Times New Roman" w:cs="Times New Roman"/>
          <w:iCs/>
          <w:sz w:val="24"/>
          <w:szCs w:val="24"/>
          <w:lang w:val="en-US"/>
        </w:rPr>
        <w:t xml:space="preserve"> </w:t>
      </w:r>
      <w:r w:rsidRPr="007D19D6">
        <w:rPr>
          <w:rFonts w:ascii="Times New Roman" w:hAnsi="Times New Roman" w:cs="Times New Roman"/>
          <w:sz w:val="24"/>
          <w:szCs w:val="24"/>
          <w:lang w:val="en-US"/>
        </w:rPr>
        <w:t>44</w:t>
      </w:r>
      <w:r w:rsidRPr="007D19D6">
        <w:rPr>
          <w:rFonts w:ascii="Times New Roman" w:hAnsi="Times New Roman" w:cs="Times New Roman"/>
          <w:color w:val="000000"/>
          <w:sz w:val="24"/>
          <w:szCs w:val="24"/>
          <w:lang w:val="en-US"/>
        </w:rPr>
        <w:t xml:space="preserve">–67 </w:t>
      </w:r>
      <w:r w:rsidRPr="007D19D6">
        <w:rPr>
          <w:rFonts w:ascii="Times New Roman" w:hAnsi="Times New Roman" w:cs="Times New Roman"/>
          <w:iCs/>
          <w:sz w:val="24"/>
          <w:szCs w:val="24"/>
          <w:lang w:val="en-US"/>
        </w:rPr>
        <w:t>(2021)</w:t>
      </w:r>
      <w:r w:rsidRPr="007D19D6">
        <w:rPr>
          <w:rFonts w:ascii="Times New Roman" w:hAnsi="Times New Roman" w:cs="Times New Roman"/>
          <w:sz w:val="24"/>
          <w:szCs w:val="24"/>
          <w:lang w:val="en-US"/>
        </w:rPr>
        <w:t>.</w:t>
      </w:r>
    </w:p>
    <w:p w14:paraId="5F094696" w14:textId="77777777" w:rsidR="00801A5B" w:rsidRDefault="00801A5B" w:rsidP="00801A5B">
      <w:pPr>
        <w:pStyle w:val="Pa42"/>
        <w:adjustRightInd/>
        <w:spacing w:line="240" w:lineRule="auto"/>
        <w:ind w:firstLine="567"/>
        <w:jc w:val="both"/>
        <w:rPr>
          <w:rFonts w:ascii="Times New Roman" w:hAnsi="Times New Roman" w:cs="Times New Roman"/>
          <w:color w:val="000000"/>
          <w:lang w:val="en-US"/>
        </w:rPr>
      </w:pPr>
    </w:p>
    <w:p w14:paraId="18B2611B" w14:textId="0400912B" w:rsidR="005836F9" w:rsidRPr="009D23EC" w:rsidRDefault="005836F9" w:rsidP="005836F9">
      <w:pPr>
        <w:spacing w:after="0" w:line="240" w:lineRule="auto"/>
        <w:ind w:firstLine="567"/>
        <w:jc w:val="both"/>
        <w:rPr>
          <w:rFonts w:ascii="Times New Roman" w:hAnsi="Times New Roman" w:cs="Times New Roman"/>
          <w:sz w:val="24"/>
          <w:szCs w:val="24"/>
          <w:lang w:val="en-US"/>
        </w:rPr>
      </w:pPr>
      <w:proofErr w:type="spellStart"/>
      <w:r w:rsidRPr="009D23EC">
        <w:rPr>
          <w:rFonts w:ascii="Times New Roman" w:hAnsi="Times New Roman" w:cs="Times New Roman"/>
          <w:sz w:val="24"/>
          <w:szCs w:val="24"/>
          <w:lang w:val="en-US"/>
        </w:rPr>
        <w:t>Gordienko</w:t>
      </w:r>
      <w:proofErr w:type="spellEnd"/>
      <w:r w:rsidRPr="009D23EC">
        <w:rPr>
          <w:rFonts w:ascii="Times New Roman" w:hAnsi="Times New Roman" w:cs="Times New Roman"/>
          <w:sz w:val="24"/>
          <w:szCs w:val="24"/>
          <w:lang w:val="en-US"/>
        </w:rPr>
        <w:t xml:space="preserve"> N.N. et al. </w:t>
      </w:r>
      <w:r w:rsidRPr="004902FE">
        <w:rPr>
          <w:rFonts w:ascii="Times New Roman" w:hAnsi="Times New Roman" w:cs="Times New Roman"/>
          <w:i/>
          <w:iCs/>
          <w:sz w:val="24"/>
          <w:szCs w:val="24"/>
          <w:lang w:val="en-US"/>
        </w:rPr>
        <w:t xml:space="preserve">Causes of EEU, BRICS and SCO and Prospect of </w:t>
      </w:r>
      <w:r w:rsidR="00764420">
        <w:rPr>
          <w:rFonts w:ascii="Times New Roman" w:hAnsi="Times New Roman" w:cs="Times New Roman"/>
          <w:i/>
          <w:iCs/>
          <w:sz w:val="24"/>
          <w:szCs w:val="24"/>
          <w:lang w:val="en-US"/>
        </w:rPr>
        <w:t>f</w:t>
      </w:r>
      <w:r w:rsidRPr="004902FE">
        <w:rPr>
          <w:rFonts w:ascii="Times New Roman" w:hAnsi="Times New Roman" w:cs="Times New Roman"/>
          <w:i/>
          <w:iCs/>
          <w:sz w:val="24"/>
          <w:szCs w:val="24"/>
          <w:lang w:val="en-US"/>
        </w:rPr>
        <w:t>urther Cooperation</w:t>
      </w:r>
      <w:r w:rsidRPr="009D23EC">
        <w:rPr>
          <w:rFonts w:ascii="Times New Roman" w:hAnsi="Times New Roman" w:cs="Times New Roman"/>
          <w:sz w:val="24"/>
          <w:szCs w:val="24"/>
          <w:lang w:val="en-US"/>
        </w:rPr>
        <w:t xml:space="preserve">, 1 Agricultural Economics of Russia 87 (2019). </w:t>
      </w:r>
      <w:r>
        <w:fldChar w:fldCharType="begin"/>
      </w:r>
      <w:r w:rsidRPr="004902FE">
        <w:rPr>
          <w:lang w:val="en-US"/>
        </w:rPr>
        <w:instrText xml:space="preserve"> HYPERLINK "https://doi.org/10.32651/191-87" </w:instrText>
      </w:r>
      <w:r>
        <w:fldChar w:fldCharType="separate"/>
      </w:r>
      <w:r w:rsidRPr="00014A02">
        <w:rPr>
          <w:rStyle w:val="a8"/>
          <w:rFonts w:ascii="Times New Roman" w:hAnsi="Times New Roman" w:cs="Times New Roman"/>
          <w:sz w:val="24"/>
          <w:szCs w:val="24"/>
          <w:lang w:val="en-US"/>
        </w:rPr>
        <w:t>https://doi.org/10.32651/191-87</w:t>
      </w:r>
      <w:r>
        <w:rPr>
          <w:rStyle w:val="a8"/>
          <w:rFonts w:ascii="Times New Roman" w:hAnsi="Times New Roman" w:cs="Times New Roman"/>
          <w:sz w:val="24"/>
          <w:szCs w:val="24"/>
          <w:lang w:val="en-US"/>
        </w:rPr>
        <w:fldChar w:fldCharType="end"/>
      </w:r>
    </w:p>
    <w:p w14:paraId="7589A67E" w14:textId="77777777" w:rsidR="005836F9" w:rsidRDefault="005836F9" w:rsidP="00254707">
      <w:pPr>
        <w:pStyle w:val="Pa42"/>
        <w:adjustRightInd/>
        <w:spacing w:line="240" w:lineRule="auto"/>
        <w:ind w:firstLine="567"/>
        <w:jc w:val="both"/>
        <w:rPr>
          <w:rFonts w:ascii="Times New Roman" w:hAnsi="Times New Roman" w:cs="Times New Roman"/>
          <w:color w:val="000000"/>
          <w:lang w:val="en-US"/>
        </w:rPr>
      </w:pPr>
    </w:p>
    <w:p w14:paraId="20131E6C" w14:textId="6473D93A" w:rsidR="00254707" w:rsidRDefault="00801A5B" w:rsidP="00254707">
      <w:pPr>
        <w:pStyle w:val="Pa42"/>
        <w:adjustRightInd/>
        <w:spacing w:line="240" w:lineRule="auto"/>
        <w:ind w:firstLine="567"/>
        <w:jc w:val="both"/>
        <w:rPr>
          <w:rFonts w:ascii="Times New Roman" w:hAnsi="Times New Roman" w:cs="Times New Roman"/>
          <w:color w:val="000000"/>
          <w:lang w:val="en-US"/>
        </w:rPr>
      </w:pPr>
      <w:r w:rsidRPr="007D19D6">
        <w:rPr>
          <w:rFonts w:ascii="Times New Roman" w:hAnsi="Times New Roman" w:cs="Times New Roman"/>
          <w:color w:val="000000"/>
          <w:lang w:val="en-US"/>
        </w:rPr>
        <w:t>Jones</w:t>
      </w:r>
      <w:r>
        <w:rPr>
          <w:rFonts w:ascii="Times New Roman" w:hAnsi="Times New Roman" w:cs="Times New Roman"/>
          <w:color w:val="000000"/>
          <w:lang w:val="en-US"/>
        </w:rPr>
        <w:t xml:space="preserve"> L.B.</w:t>
      </w:r>
      <w:r w:rsidRPr="007D19D6">
        <w:rPr>
          <w:rFonts w:ascii="Times New Roman" w:hAnsi="Times New Roman" w:cs="Times New Roman"/>
          <w:color w:val="000000"/>
          <w:lang w:val="en-US"/>
        </w:rPr>
        <w:t xml:space="preserve"> (ed.)</w:t>
      </w:r>
      <w:r w:rsidR="00B2510D">
        <w:rPr>
          <w:rFonts w:ascii="Times New Roman" w:hAnsi="Times New Roman" w:cs="Times New Roman"/>
          <w:color w:val="000000"/>
          <w:lang w:val="en-US"/>
        </w:rPr>
        <w:t>.</w:t>
      </w:r>
      <w:r w:rsidRPr="007D19D6">
        <w:rPr>
          <w:rFonts w:ascii="Times New Roman" w:hAnsi="Times New Roman" w:cs="Times New Roman"/>
          <w:color w:val="000000"/>
          <w:lang w:val="en-US"/>
        </w:rPr>
        <w:t xml:space="preserve"> </w:t>
      </w:r>
      <w:r w:rsidRPr="007D19D6">
        <w:rPr>
          <w:rFonts w:ascii="Times New Roman" w:hAnsi="Times New Roman" w:cs="Times New Roman"/>
          <w:i/>
          <w:iCs/>
          <w:color w:val="000000"/>
          <w:lang w:val="en-US"/>
        </w:rPr>
        <w:t>Contract Law</w:t>
      </w:r>
      <w:r w:rsidRPr="007D19D6">
        <w:rPr>
          <w:rFonts w:ascii="Times New Roman" w:hAnsi="Times New Roman" w:cs="Times New Roman"/>
          <w:color w:val="000000"/>
          <w:lang w:val="en-US"/>
        </w:rPr>
        <w:t xml:space="preserve"> (2009).</w:t>
      </w:r>
    </w:p>
    <w:p w14:paraId="702933F2" w14:textId="77777777" w:rsidR="00254707" w:rsidRDefault="00254707" w:rsidP="00254707">
      <w:pPr>
        <w:pStyle w:val="Pa42"/>
        <w:adjustRightInd/>
        <w:spacing w:line="240" w:lineRule="auto"/>
        <w:ind w:firstLine="567"/>
        <w:jc w:val="both"/>
        <w:rPr>
          <w:rFonts w:ascii="Times New Roman" w:hAnsi="Times New Roman" w:cs="Times New Roman"/>
          <w:color w:val="000000"/>
          <w:lang w:val="en-US"/>
        </w:rPr>
      </w:pPr>
    </w:p>
    <w:p w14:paraId="69CF80D8" w14:textId="086E1592" w:rsidR="00801A5B" w:rsidRPr="00254707" w:rsidRDefault="00254707" w:rsidP="00254707">
      <w:pPr>
        <w:pStyle w:val="Pa42"/>
        <w:adjustRightInd/>
        <w:spacing w:line="240" w:lineRule="auto"/>
        <w:ind w:firstLine="567"/>
        <w:jc w:val="both"/>
        <w:rPr>
          <w:rFonts w:ascii="Times New Roman" w:hAnsi="Times New Roman" w:cs="Times New Roman"/>
          <w:lang w:val="en-US"/>
        </w:rPr>
      </w:pPr>
      <w:proofErr w:type="spellStart"/>
      <w:r w:rsidRPr="00254707">
        <w:rPr>
          <w:rFonts w:ascii="Times New Roman" w:hAnsi="Times New Roman" w:cs="Times New Roman"/>
          <w:lang w:val="en-US"/>
        </w:rPr>
        <w:t>Karkhalev</w:t>
      </w:r>
      <w:proofErr w:type="spellEnd"/>
      <w:r w:rsidRPr="00254707">
        <w:rPr>
          <w:rFonts w:ascii="Times New Roman" w:hAnsi="Times New Roman" w:cs="Times New Roman"/>
          <w:lang w:val="en-US"/>
        </w:rPr>
        <w:t xml:space="preserve"> D.</w:t>
      </w:r>
      <w:r w:rsidR="00B2510D" w:rsidRPr="00B2510D">
        <w:rPr>
          <w:rFonts w:ascii="Times New Roman" w:hAnsi="Times New Roman" w:cs="Times New Roman"/>
          <w:lang w:val="en-US"/>
        </w:rPr>
        <w:t xml:space="preserve"> </w:t>
      </w:r>
      <w:r w:rsidR="00B2510D" w:rsidRPr="004902FE">
        <w:rPr>
          <w:rFonts w:ascii="Times New Roman" w:hAnsi="Times New Roman" w:cs="Times New Roman"/>
          <w:i/>
          <w:iCs/>
          <w:lang w:val="en-US"/>
        </w:rPr>
        <w:t xml:space="preserve">Protection of Rights </w:t>
      </w:r>
      <w:r w:rsidR="00764420">
        <w:rPr>
          <w:rFonts w:ascii="Times New Roman" w:hAnsi="Times New Roman" w:cs="Times New Roman"/>
          <w:i/>
          <w:iCs/>
          <w:lang w:val="en-US"/>
        </w:rPr>
        <w:t>u</w:t>
      </w:r>
      <w:r w:rsidR="00B2510D" w:rsidRPr="004902FE">
        <w:rPr>
          <w:rFonts w:ascii="Times New Roman" w:hAnsi="Times New Roman" w:cs="Times New Roman"/>
          <w:i/>
          <w:iCs/>
          <w:lang w:val="en-US"/>
        </w:rPr>
        <w:t>nder Russian Civil Law in a Comparative Context</w:t>
      </w:r>
      <w:r w:rsidRPr="00254707">
        <w:rPr>
          <w:rFonts w:ascii="Times New Roman" w:hAnsi="Times New Roman" w:cs="Times New Roman"/>
          <w:lang w:val="en-US"/>
        </w:rPr>
        <w:t>, 3(1) BRICS L</w:t>
      </w:r>
      <w:r w:rsidR="00B2510D">
        <w:rPr>
          <w:rFonts w:ascii="Times New Roman" w:hAnsi="Times New Roman" w:cs="Times New Roman"/>
          <w:lang w:val="en-US"/>
        </w:rPr>
        <w:t xml:space="preserve">aw </w:t>
      </w:r>
      <w:r w:rsidRPr="00254707">
        <w:rPr>
          <w:rFonts w:ascii="Times New Roman" w:hAnsi="Times New Roman" w:cs="Times New Roman"/>
          <w:lang w:val="en-US"/>
        </w:rPr>
        <w:t>J</w:t>
      </w:r>
      <w:r w:rsidR="00B2510D">
        <w:rPr>
          <w:rFonts w:ascii="Times New Roman" w:hAnsi="Times New Roman" w:cs="Times New Roman"/>
          <w:lang w:val="en-US"/>
        </w:rPr>
        <w:t>ournal</w:t>
      </w:r>
      <w:r w:rsidRPr="00254707">
        <w:rPr>
          <w:rFonts w:ascii="Times New Roman" w:hAnsi="Times New Roman" w:cs="Times New Roman"/>
          <w:lang w:val="en-US"/>
        </w:rPr>
        <w:t xml:space="preserve"> 126 (2016). </w:t>
      </w:r>
      <w:r w:rsidR="007A2342" w:rsidRPr="004902FE">
        <w:t>https://doi.org/10.21684/2412-2343-2016-3-1-126-137</w:t>
      </w:r>
    </w:p>
    <w:p w14:paraId="4B2572F0" w14:textId="77777777" w:rsidR="00254707" w:rsidRDefault="00254707" w:rsidP="00801A5B">
      <w:pPr>
        <w:spacing w:after="0" w:line="240" w:lineRule="auto"/>
        <w:ind w:firstLine="567"/>
        <w:jc w:val="both"/>
        <w:rPr>
          <w:rFonts w:ascii="Times New Roman" w:hAnsi="Times New Roman" w:cs="Times New Roman"/>
          <w:sz w:val="24"/>
          <w:szCs w:val="24"/>
          <w:lang w:val="en-US"/>
        </w:rPr>
      </w:pPr>
    </w:p>
    <w:p w14:paraId="49BA9016" w14:textId="77777777" w:rsidR="00801A5B" w:rsidRPr="007D19D6" w:rsidRDefault="00801A5B" w:rsidP="00801A5B">
      <w:pPr>
        <w:spacing w:after="0" w:line="240" w:lineRule="auto"/>
        <w:ind w:firstLine="567"/>
        <w:jc w:val="both"/>
        <w:rPr>
          <w:rFonts w:ascii="Times New Roman" w:hAnsi="Times New Roman" w:cs="Times New Roman"/>
          <w:sz w:val="24"/>
          <w:szCs w:val="24"/>
          <w:lang w:val="en-US"/>
        </w:rPr>
      </w:pPr>
      <w:r w:rsidRPr="007D19D6">
        <w:rPr>
          <w:rFonts w:ascii="Times New Roman" w:hAnsi="Times New Roman" w:cs="Times New Roman"/>
          <w:color w:val="000000"/>
          <w:sz w:val="24"/>
          <w:szCs w:val="24"/>
          <w:lang w:val="en-US"/>
        </w:rPr>
        <w:t>Shaw</w:t>
      </w:r>
      <w:r>
        <w:rPr>
          <w:rFonts w:ascii="Times New Roman" w:hAnsi="Times New Roman" w:cs="Times New Roman"/>
          <w:color w:val="000000"/>
          <w:sz w:val="24"/>
          <w:szCs w:val="24"/>
          <w:lang w:val="en-US"/>
        </w:rPr>
        <w:t xml:space="preserve"> P.K.</w:t>
      </w:r>
      <w:r w:rsidRPr="007D19D6">
        <w:rPr>
          <w:rFonts w:ascii="Times New Roman" w:hAnsi="Times New Roman" w:cs="Times New Roman"/>
          <w:color w:val="000000"/>
          <w:sz w:val="24"/>
          <w:szCs w:val="24"/>
          <w:lang w:val="en-US"/>
        </w:rPr>
        <w:t xml:space="preserve"> </w:t>
      </w:r>
      <w:r w:rsidRPr="007D19D6">
        <w:rPr>
          <w:rFonts w:ascii="Times New Roman" w:hAnsi="Times New Roman" w:cs="Times New Roman"/>
          <w:i/>
          <w:iCs/>
          <w:color w:val="000000"/>
          <w:sz w:val="24"/>
          <w:szCs w:val="24"/>
          <w:lang w:val="en-US"/>
        </w:rPr>
        <w:t>The Russian Economy</w:t>
      </w:r>
      <w:r w:rsidRPr="007D19D6">
        <w:rPr>
          <w:rFonts w:ascii="Times New Roman" w:hAnsi="Times New Roman" w:cs="Times New Roman"/>
          <w:color w:val="000000"/>
          <w:sz w:val="24"/>
          <w:szCs w:val="24"/>
          <w:lang w:val="en-US"/>
        </w:rPr>
        <w:t>, in Elliott S. Ward &amp; Pamela T. Curtis (eds.), World Economic Growth 194–202 (2021).</w:t>
      </w:r>
    </w:p>
    <w:p w14:paraId="15367473" w14:textId="77777777" w:rsidR="00801A5B" w:rsidRDefault="00801A5B" w:rsidP="00801A5B">
      <w:pPr>
        <w:pStyle w:val="Pa42"/>
        <w:adjustRightInd/>
        <w:spacing w:line="240" w:lineRule="auto"/>
        <w:ind w:firstLine="567"/>
        <w:jc w:val="both"/>
        <w:rPr>
          <w:rFonts w:ascii="Times New Roman" w:hAnsi="Times New Roman" w:cs="Times New Roman"/>
          <w:color w:val="000000"/>
          <w:lang w:val="en-US"/>
        </w:rPr>
      </w:pPr>
    </w:p>
    <w:p w14:paraId="651E107B" w14:textId="77777777" w:rsidR="00801A5B" w:rsidRPr="001A3395" w:rsidRDefault="00801A5B" w:rsidP="00801A5B">
      <w:pPr>
        <w:pStyle w:val="Pa42"/>
        <w:adjustRightInd/>
        <w:spacing w:line="240" w:lineRule="auto"/>
        <w:ind w:firstLine="567"/>
        <w:jc w:val="both"/>
        <w:rPr>
          <w:rFonts w:ascii="Times New Roman" w:hAnsi="Times New Roman" w:cs="Times New Roman"/>
          <w:color w:val="000000"/>
          <w:lang w:val="en-US"/>
        </w:rPr>
      </w:pPr>
      <w:r w:rsidRPr="007D19D6">
        <w:rPr>
          <w:rFonts w:ascii="Times New Roman" w:hAnsi="Times New Roman" w:cs="Times New Roman"/>
          <w:color w:val="000000"/>
          <w:lang w:val="en-US"/>
        </w:rPr>
        <w:t>Smith</w:t>
      </w:r>
      <w:r>
        <w:rPr>
          <w:rFonts w:ascii="Times New Roman" w:hAnsi="Times New Roman" w:cs="Times New Roman"/>
          <w:color w:val="000000"/>
          <w:lang w:val="en-US"/>
        </w:rPr>
        <w:t xml:space="preserve"> J.A.</w:t>
      </w:r>
      <w:r w:rsidRPr="007D19D6">
        <w:rPr>
          <w:rFonts w:ascii="Times New Roman" w:hAnsi="Times New Roman" w:cs="Times New Roman"/>
          <w:color w:val="000000"/>
          <w:lang w:val="en-US"/>
        </w:rPr>
        <w:t xml:space="preserve"> </w:t>
      </w:r>
      <w:r w:rsidRPr="007D19D6">
        <w:rPr>
          <w:rFonts w:ascii="Times New Roman" w:hAnsi="Times New Roman" w:cs="Times New Roman"/>
          <w:i/>
          <w:iCs/>
          <w:color w:val="000000"/>
          <w:lang w:val="en-US"/>
        </w:rPr>
        <w:t xml:space="preserve">World History </w:t>
      </w:r>
      <w:r w:rsidRPr="007D19D6">
        <w:rPr>
          <w:rFonts w:ascii="Times New Roman" w:hAnsi="Times New Roman" w:cs="Times New Roman"/>
          <w:color w:val="000000"/>
          <w:lang w:val="en-US"/>
        </w:rPr>
        <w:t>134–36 (2009).</w:t>
      </w:r>
    </w:p>
    <w:p w14:paraId="4D6B1B12" w14:textId="77777777" w:rsidR="00801A5B" w:rsidRDefault="00801A5B" w:rsidP="00801A5B">
      <w:pPr>
        <w:spacing w:after="0" w:line="240" w:lineRule="auto"/>
        <w:ind w:firstLine="567"/>
        <w:jc w:val="both"/>
        <w:rPr>
          <w:rFonts w:ascii="Times New Roman" w:hAnsi="Times New Roman" w:cs="Times New Roman"/>
          <w:sz w:val="24"/>
          <w:szCs w:val="24"/>
          <w:lang w:val="en-US"/>
        </w:rPr>
      </w:pPr>
    </w:p>
    <w:p w14:paraId="20FA59F5" w14:textId="77777777" w:rsidR="00801A5B" w:rsidRPr="00076DFD" w:rsidRDefault="00801A5B" w:rsidP="00801A5B">
      <w:pPr>
        <w:spacing w:after="0" w:line="240" w:lineRule="auto"/>
        <w:ind w:firstLine="567"/>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Tilden E.B.</w:t>
      </w:r>
      <w:r w:rsidRPr="005F6B50">
        <w:rPr>
          <w:rFonts w:ascii="Times New Roman" w:hAnsi="Times New Roman" w:cs="Times New Roman"/>
          <w:sz w:val="24"/>
          <w:szCs w:val="24"/>
          <w:lang w:val="en-US"/>
        </w:rPr>
        <w:t xml:space="preserve"> </w:t>
      </w:r>
      <w:r w:rsidRPr="00076DFD">
        <w:rPr>
          <w:rFonts w:ascii="Times New Roman" w:hAnsi="Times New Roman" w:cs="Times New Roman"/>
          <w:i/>
          <w:iCs/>
          <w:sz w:val="24"/>
          <w:szCs w:val="24"/>
          <w:lang w:val="en-US"/>
        </w:rPr>
        <w:t>Survey of Undergraduates</w:t>
      </w:r>
      <w:r w:rsidRPr="005F6B50">
        <w:rPr>
          <w:rFonts w:ascii="Times New Roman" w:hAnsi="Times New Roman" w:cs="Times New Roman"/>
          <w:sz w:val="24"/>
          <w:szCs w:val="24"/>
          <w:lang w:val="en-US"/>
        </w:rPr>
        <w:t xml:space="preserve"> </w:t>
      </w:r>
      <w:r>
        <w:rPr>
          <w:rFonts w:ascii="Times New Roman" w:hAnsi="Times New Roman" w:cs="Times New Roman"/>
          <w:sz w:val="24"/>
          <w:szCs w:val="24"/>
          <w:lang w:val="en-US"/>
        </w:rPr>
        <w:t>(2020), presentation</w:t>
      </w:r>
      <w:r w:rsidRPr="005F6B50">
        <w:rPr>
          <w:rFonts w:ascii="Times New Roman" w:hAnsi="Times New Roman" w:cs="Times New Roman"/>
          <w:sz w:val="24"/>
          <w:szCs w:val="24"/>
          <w:lang w:val="en-US"/>
        </w:rPr>
        <w:t xml:space="preserve"> delivered by </w:t>
      </w:r>
      <w:r>
        <w:rPr>
          <w:rFonts w:ascii="Times New Roman" w:hAnsi="Times New Roman" w:cs="Times New Roman"/>
          <w:sz w:val="24"/>
          <w:szCs w:val="24"/>
          <w:lang w:val="en-US"/>
        </w:rPr>
        <w:t>the</w:t>
      </w:r>
      <w:r w:rsidRPr="005F6B50">
        <w:rPr>
          <w:rFonts w:ascii="Times New Roman" w:hAnsi="Times New Roman" w:cs="Times New Roman"/>
          <w:sz w:val="24"/>
          <w:szCs w:val="24"/>
          <w:lang w:val="en-US"/>
        </w:rPr>
        <w:t xml:space="preserve"> </w:t>
      </w:r>
      <w:r>
        <w:rPr>
          <w:rFonts w:ascii="Times New Roman" w:hAnsi="Times New Roman" w:cs="Times New Roman"/>
          <w:sz w:val="24"/>
          <w:szCs w:val="24"/>
          <w:lang w:val="en-US"/>
        </w:rPr>
        <w:t>President of</w:t>
      </w:r>
      <w:r w:rsidRPr="005F6B5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Tilden College, </w:t>
      </w:r>
      <w:r w:rsidRPr="005F6B50">
        <w:rPr>
          <w:rFonts w:ascii="Times New Roman" w:hAnsi="Times New Roman" w:cs="Times New Roman"/>
          <w:sz w:val="24"/>
          <w:szCs w:val="24"/>
          <w:lang w:val="en-US"/>
        </w:rPr>
        <w:t>35th Academic Conference, N</w:t>
      </w:r>
      <w:r>
        <w:rPr>
          <w:rFonts w:ascii="Times New Roman" w:hAnsi="Times New Roman" w:cs="Times New Roman"/>
          <w:sz w:val="24"/>
          <w:szCs w:val="24"/>
          <w:lang w:val="en-US"/>
        </w:rPr>
        <w:t>.</w:t>
      </w:r>
      <w:r w:rsidRPr="005F6B50">
        <w:rPr>
          <w:rFonts w:ascii="Times New Roman" w:hAnsi="Times New Roman" w:cs="Times New Roman"/>
          <w:sz w:val="24"/>
          <w:szCs w:val="24"/>
          <w:lang w:val="en-US"/>
        </w:rPr>
        <w:t>Y</w:t>
      </w:r>
      <w:r>
        <w:rPr>
          <w:rFonts w:ascii="Times New Roman" w:hAnsi="Times New Roman" w:cs="Times New Roman"/>
          <w:sz w:val="24"/>
          <w:szCs w:val="24"/>
          <w:lang w:val="en-US"/>
        </w:rPr>
        <w:t>.</w:t>
      </w:r>
      <w:r w:rsidRPr="005F6B50">
        <w:rPr>
          <w:rFonts w:ascii="Times New Roman" w:hAnsi="Times New Roman" w:cs="Times New Roman"/>
          <w:sz w:val="24"/>
          <w:szCs w:val="24"/>
          <w:lang w:val="en-US"/>
        </w:rPr>
        <w:t>C</w:t>
      </w:r>
      <w:r>
        <w:rPr>
          <w:rFonts w:ascii="Times New Roman" w:hAnsi="Times New Roman" w:cs="Times New Roman"/>
          <w:sz w:val="24"/>
          <w:szCs w:val="24"/>
          <w:lang w:val="en-US"/>
        </w:rPr>
        <w:t>.,</w:t>
      </w:r>
      <w:r w:rsidRPr="005F6B50">
        <w:rPr>
          <w:rFonts w:ascii="Times New Roman" w:hAnsi="Times New Roman" w:cs="Times New Roman"/>
          <w:sz w:val="24"/>
          <w:szCs w:val="24"/>
          <w:lang w:val="en-US"/>
        </w:rPr>
        <w:t xml:space="preserve"> May 10, 2017. </w:t>
      </w:r>
    </w:p>
    <w:p w14:paraId="3F59CC5E" w14:textId="77777777" w:rsidR="00801A5B" w:rsidRDefault="00801A5B" w:rsidP="00801A5B">
      <w:pPr>
        <w:spacing w:after="0" w:line="240" w:lineRule="auto"/>
        <w:ind w:firstLine="567"/>
        <w:jc w:val="both"/>
        <w:rPr>
          <w:rFonts w:ascii="Times New Roman" w:hAnsi="Times New Roman" w:cs="Times New Roman"/>
          <w:bCs/>
          <w:sz w:val="24"/>
          <w:szCs w:val="24"/>
          <w:lang w:val="en-US"/>
        </w:rPr>
      </w:pPr>
    </w:p>
    <w:p w14:paraId="73020D1C" w14:textId="77777777" w:rsidR="00801A5B" w:rsidRPr="007D19D6" w:rsidRDefault="00801A5B" w:rsidP="00801A5B">
      <w:pPr>
        <w:spacing w:after="0" w:line="240" w:lineRule="auto"/>
        <w:ind w:firstLine="567"/>
        <w:jc w:val="both"/>
        <w:rPr>
          <w:rFonts w:ascii="Times New Roman" w:hAnsi="Times New Roman" w:cs="Times New Roman"/>
          <w:bCs/>
          <w:sz w:val="24"/>
          <w:szCs w:val="24"/>
          <w:lang w:val="en-US"/>
        </w:rPr>
      </w:pPr>
      <w:r w:rsidRPr="007D19D6">
        <w:rPr>
          <w:rFonts w:ascii="Times New Roman" w:hAnsi="Times New Roman" w:cs="Times New Roman"/>
          <w:bCs/>
          <w:sz w:val="24"/>
          <w:szCs w:val="24"/>
          <w:lang w:val="en-US"/>
        </w:rPr>
        <w:t>UNICEF</w:t>
      </w:r>
      <w:r>
        <w:rPr>
          <w:rFonts w:ascii="Times New Roman" w:hAnsi="Times New Roman" w:cs="Times New Roman"/>
          <w:bCs/>
          <w:sz w:val="24"/>
          <w:szCs w:val="24"/>
          <w:lang w:val="en-US"/>
        </w:rPr>
        <w:t>.</w:t>
      </w:r>
      <w:r w:rsidRPr="007D19D6">
        <w:rPr>
          <w:rFonts w:ascii="Times New Roman" w:hAnsi="Times New Roman" w:cs="Times New Roman"/>
          <w:bCs/>
          <w:sz w:val="24"/>
          <w:szCs w:val="24"/>
          <w:lang w:val="en-US"/>
        </w:rPr>
        <w:t xml:space="preserve"> </w:t>
      </w:r>
      <w:r w:rsidRPr="007D19D6">
        <w:rPr>
          <w:rFonts w:ascii="Times New Roman" w:hAnsi="Times New Roman" w:cs="Times New Roman"/>
          <w:bCs/>
          <w:i/>
          <w:sz w:val="24"/>
          <w:szCs w:val="24"/>
          <w:lang w:val="en-US"/>
        </w:rPr>
        <w:t>The Effects of COVID-19 on the Education of the World’s Children</w:t>
      </w:r>
      <w:r w:rsidRPr="007D19D6">
        <w:rPr>
          <w:rFonts w:ascii="Times New Roman" w:hAnsi="Times New Roman" w:cs="Times New Roman"/>
          <w:bCs/>
          <w:sz w:val="24"/>
          <w:szCs w:val="24"/>
          <w:lang w:val="en-US"/>
        </w:rPr>
        <w:t>, United Nations Publications (2022).</w:t>
      </w:r>
    </w:p>
    <w:p w14:paraId="30BDD8A5" w14:textId="77777777" w:rsidR="00801A5B" w:rsidRDefault="00801A5B" w:rsidP="00801A5B">
      <w:pPr>
        <w:spacing w:after="0" w:line="240" w:lineRule="auto"/>
        <w:ind w:firstLine="567"/>
        <w:jc w:val="both"/>
        <w:rPr>
          <w:rFonts w:ascii="Times New Roman" w:eastAsia="Times New Roman" w:hAnsi="Times New Roman" w:cs="Times New Roman"/>
          <w:sz w:val="24"/>
          <w:szCs w:val="24"/>
          <w:lang w:val="en-US"/>
        </w:rPr>
      </w:pPr>
    </w:p>
    <w:p w14:paraId="7E2CF3F3" w14:textId="0C375FFF" w:rsidR="00801A5B" w:rsidRPr="00AE7214" w:rsidRDefault="00801A5B" w:rsidP="00801A5B">
      <w:pPr>
        <w:spacing w:after="0" w:line="240" w:lineRule="auto"/>
        <w:ind w:firstLine="567"/>
        <w:jc w:val="both"/>
        <w:rPr>
          <w:rFonts w:ascii="Times New Roman" w:eastAsia="Times New Roman" w:hAnsi="Times New Roman" w:cs="Times New Roman"/>
          <w:sz w:val="24"/>
          <w:szCs w:val="24"/>
          <w:lang w:val="en-US"/>
        </w:rPr>
      </w:pPr>
      <w:r w:rsidRPr="00001332">
        <w:rPr>
          <w:rFonts w:ascii="Times New Roman" w:eastAsia="Times New Roman" w:hAnsi="Times New Roman" w:cs="Times New Roman"/>
          <w:sz w:val="24"/>
          <w:szCs w:val="24"/>
        </w:rPr>
        <w:t xml:space="preserve">Мартынов Б.Ф. Страны БРИКС и концепции международного права // Международные процессы. </w:t>
      </w:r>
      <w:r w:rsidRPr="00AE7214">
        <w:rPr>
          <w:rFonts w:ascii="Times New Roman" w:eastAsia="Times New Roman" w:hAnsi="Times New Roman" w:cs="Times New Roman"/>
          <w:sz w:val="24"/>
          <w:szCs w:val="24"/>
          <w:lang w:val="en-US"/>
        </w:rPr>
        <w:t xml:space="preserve">2016. </w:t>
      </w:r>
      <w:r w:rsidRPr="00801A5B">
        <w:rPr>
          <w:rFonts w:ascii="Times New Roman" w:eastAsia="Times New Roman" w:hAnsi="Times New Roman" w:cs="Times New Roman"/>
          <w:sz w:val="24"/>
          <w:szCs w:val="24"/>
          <w:lang w:val="en-US"/>
        </w:rPr>
        <w:t>№</w:t>
      </w:r>
      <w:r w:rsidRPr="00AE7214">
        <w:rPr>
          <w:rFonts w:ascii="Times New Roman" w:eastAsia="Times New Roman" w:hAnsi="Times New Roman" w:cs="Times New Roman"/>
          <w:sz w:val="24"/>
          <w:szCs w:val="24"/>
          <w:lang w:val="en-US"/>
        </w:rPr>
        <w:t xml:space="preserve"> 1. </w:t>
      </w:r>
      <w:r w:rsidRPr="00001332">
        <w:rPr>
          <w:rFonts w:ascii="Times New Roman" w:eastAsia="Times New Roman" w:hAnsi="Times New Roman" w:cs="Times New Roman"/>
          <w:sz w:val="24"/>
          <w:szCs w:val="24"/>
        </w:rPr>
        <w:t>С</w:t>
      </w:r>
      <w:r w:rsidRPr="00AE7214">
        <w:rPr>
          <w:rFonts w:ascii="Times New Roman" w:eastAsia="Times New Roman" w:hAnsi="Times New Roman" w:cs="Times New Roman"/>
          <w:sz w:val="24"/>
          <w:szCs w:val="24"/>
          <w:lang w:val="en-US"/>
        </w:rPr>
        <w:t>. 33 [</w:t>
      </w:r>
      <w:proofErr w:type="spellStart"/>
      <w:r w:rsidRPr="00AE7214">
        <w:rPr>
          <w:rFonts w:ascii="Times New Roman" w:eastAsia="Times New Roman" w:hAnsi="Times New Roman" w:cs="Times New Roman"/>
          <w:sz w:val="24"/>
          <w:szCs w:val="24"/>
          <w:lang w:val="en-US"/>
        </w:rPr>
        <w:t>Martynov</w:t>
      </w:r>
      <w:proofErr w:type="spellEnd"/>
      <w:r>
        <w:rPr>
          <w:rFonts w:ascii="Times New Roman" w:eastAsia="Times New Roman" w:hAnsi="Times New Roman" w:cs="Times New Roman"/>
          <w:sz w:val="24"/>
          <w:szCs w:val="24"/>
          <w:lang w:val="en-US"/>
        </w:rPr>
        <w:t xml:space="preserve"> B.F.</w:t>
      </w:r>
      <w:r w:rsidRPr="00AE7214">
        <w:rPr>
          <w:rFonts w:ascii="Times New Roman" w:eastAsia="Times New Roman" w:hAnsi="Times New Roman" w:cs="Times New Roman"/>
          <w:sz w:val="24"/>
          <w:szCs w:val="24"/>
          <w:lang w:val="en-US"/>
        </w:rPr>
        <w:t xml:space="preserve"> </w:t>
      </w:r>
      <w:r w:rsidRPr="00AE7214">
        <w:rPr>
          <w:rFonts w:ascii="Times New Roman" w:eastAsia="Times New Roman" w:hAnsi="Times New Roman" w:cs="Times New Roman"/>
          <w:i/>
          <w:iCs/>
          <w:sz w:val="24"/>
          <w:szCs w:val="24"/>
          <w:lang w:val="en-US"/>
        </w:rPr>
        <w:t>BRICS Countries and Concepts of International Law</w:t>
      </w:r>
      <w:r w:rsidRPr="00AE7214">
        <w:rPr>
          <w:rFonts w:ascii="Times New Roman" w:eastAsia="Times New Roman" w:hAnsi="Times New Roman" w:cs="Times New Roman"/>
          <w:sz w:val="24"/>
          <w:szCs w:val="24"/>
          <w:lang w:val="en-US"/>
        </w:rPr>
        <w:t>, 1 International Processes 33 (2016)].</w:t>
      </w:r>
    </w:p>
    <w:p w14:paraId="1D97B275" w14:textId="77777777" w:rsidR="00801A5B" w:rsidRDefault="00801A5B" w:rsidP="00801A5B">
      <w:pPr>
        <w:spacing w:after="0" w:line="240" w:lineRule="auto"/>
        <w:ind w:firstLine="567"/>
        <w:jc w:val="both"/>
        <w:rPr>
          <w:rFonts w:ascii="Times New Roman" w:eastAsia="Times New Roman" w:hAnsi="Times New Roman" w:cs="Times New Roman"/>
          <w:sz w:val="24"/>
          <w:szCs w:val="24"/>
          <w:lang w:val="en-US"/>
        </w:rPr>
      </w:pPr>
    </w:p>
    <w:p w14:paraId="5FA5EBAC" w14:textId="023E4807" w:rsidR="00801A5B" w:rsidRPr="00AE7214" w:rsidRDefault="00801A5B" w:rsidP="00801A5B">
      <w:pPr>
        <w:spacing w:after="0" w:line="240" w:lineRule="auto"/>
        <w:ind w:firstLine="567"/>
        <w:jc w:val="both"/>
        <w:rPr>
          <w:rFonts w:ascii="Times New Roman" w:eastAsia="Times New Roman" w:hAnsi="Times New Roman" w:cs="Times New Roman"/>
          <w:sz w:val="24"/>
          <w:szCs w:val="24"/>
          <w:lang w:val="en-US"/>
        </w:rPr>
      </w:pPr>
      <w:proofErr w:type="spellStart"/>
      <w:r w:rsidRPr="00C61CB5">
        <w:rPr>
          <w:rFonts w:ascii="Times New Roman" w:eastAsia="Times New Roman" w:hAnsi="Times New Roman" w:cs="Times New Roman"/>
          <w:sz w:val="24"/>
          <w:szCs w:val="24"/>
        </w:rPr>
        <w:t>Залоило</w:t>
      </w:r>
      <w:proofErr w:type="spellEnd"/>
      <w:r w:rsidRPr="00C61CB5">
        <w:rPr>
          <w:rFonts w:ascii="Times New Roman" w:eastAsia="Times New Roman" w:hAnsi="Times New Roman" w:cs="Times New Roman"/>
          <w:sz w:val="24"/>
          <w:szCs w:val="24"/>
        </w:rPr>
        <w:t xml:space="preserve"> М.В. Законность и целесообразность в обществе постмодерна: пересмотр сложившейся классической модели // Журнал российского права. </w:t>
      </w:r>
      <w:r w:rsidRPr="00AE7214">
        <w:rPr>
          <w:rFonts w:ascii="Times New Roman" w:eastAsia="Times New Roman" w:hAnsi="Times New Roman" w:cs="Times New Roman"/>
          <w:sz w:val="24"/>
          <w:szCs w:val="24"/>
          <w:lang w:val="en-US"/>
        </w:rPr>
        <w:t xml:space="preserve">2020. </w:t>
      </w:r>
      <w:r w:rsidRPr="006512C4">
        <w:rPr>
          <w:rFonts w:ascii="Times New Roman" w:eastAsia="Times New Roman" w:hAnsi="Times New Roman" w:cs="Times New Roman"/>
          <w:sz w:val="24"/>
          <w:szCs w:val="24"/>
          <w:lang w:val="en-US"/>
        </w:rPr>
        <w:t>№</w:t>
      </w:r>
      <w:r w:rsidRPr="00AE7214">
        <w:rPr>
          <w:rFonts w:ascii="Times New Roman" w:eastAsia="Times New Roman" w:hAnsi="Times New Roman" w:cs="Times New Roman"/>
          <w:sz w:val="24"/>
          <w:szCs w:val="24"/>
          <w:lang w:val="en-US"/>
        </w:rPr>
        <w:t xml:space="preserve"> 6</w:t>
      </w:r>
      <w:r w:rsidRPr="006512C4">
        <w:rPr>
          <w:rFonts w:ascii="Times New Roman" w:eastAsia="Times New Roman" w:hAnsi="Times New Roman" w:cs="Times New Roman"/>
          <w:sz w:val="24"/>
          <w:szCs w:val="24"/>
          <w:lang w:val="en-US"/>
        </w:rPr>
        <w:t xml:space="preserve"> (2)</w:t>
      </w:r>
      <w:r w:rsidRPr="00AE7214">
        <w:rPr>
          <w:rFonts w:ascii="Times New Roman" w:eastAsia="Times New Roman" w:hAnsi="Times New Roman" w:cs="Times New Roman"/>
          <w:sz w:val="24"/>
          <w:szCs w:val="24"/>
          <w:lang w:val="en-US"/>
        </w:rPr>
        <w:t xml:space="preserve">. </w:t>
      </w:r>
      <w:r w:rsidRPr="00C61CB5">
        <w:rPr>
          <w:rFonts w:ascii="Times New Roman" w:eastAsia="Times New Roman" w:hAnsi="Times New Roman" w:cs="Times New Roman"/>
          <w:sz w:val="24"/>
          <w:szCs w:val="24"/>
        </w:rPr>
        <w:t>С</w:t>
      </w:r>
      <w:r w:rsidRPr="00AE7214">
        <w:rPr>
          <w:rFonts w:ascii="Times New Roman" w:eastAsia="Times New Roman" w:hAnsi="Times New Roman" w:cs="Times New Roman"/>
          <w:sz w:val="24"/>
          <w:szCs w:val="24"/>
          <w:lang w:val="en-US"/>
        </w:rPr>
        <w:t>. 27 [</w:t>
      </w:r>
      <w:proofErr w:type="spellStart"/>
      <w:r w:rsidRPr="00AE7214">
        <w:rPr>
          <w:rFonts w:ascii="Times New Roman" w:eastAsia="Times New Roman" w:hAnsi="Times New Roman" w:cs="Times New Roman"/>
          <w:sz w:val="24"/>
          <w:szCs w:val="24"/>
          <w:lang w:val="en-US"/>
        </w:rPr>
        <w:t>Zaloilo</w:t>
      </w:r>
      <w:proofErr w:type="spellEnd"/>
      <w:r>
        <w:rPr>
          <w:rFonts w:ascii="Times New Roman" w:eastAsia="Times New Roman" w:hAnsi="Times New Roman" w:cs="Times New Roman"/>
          <w:sz w:val="24"/>
          <w:szCs w:val="24"/>
          <w:lang w:val="en-US"/>
        </w:rPr>
        <w:t xml:space="preserve"> M.V.</w:t>
      </w:r>
      <w:r w:rsidRPr="00AE7214">
        <w:rPr>
          <w:rFonts w:ascii="Times New Roman" w:eastAsia="Times New Roman" w:hAnsi="Times New Roman" w:cs="Times New Roman"/>
          <w:sz w:val="24"/>
          <w:szCs w:val="24"/>
          <w:lang w:val="en-US"/>
        </w:rPr>
        <w:t xml:space="preserve"> </w:t>
      </w:r>
      <w:r w:rsidRPr="00AE7214">
        <w:rPr>
          <w:rFonts w:ascii="Times New Roman" w:eastAsia="Times New Roman" w:hAnsi="Times New Roman" w:cs="Times New Roman"/>
          <w:i/>
          <w:iCs/>
          <w:sz w:val="24"/>
          <w:szCs w:val="24"/>
          <w:lang w:val="en-US"/>
        </w:rPr>
        <w:t>Legality and Expediency in a Postmodern Society: A Revision of the Existing Classical Model</w:t>
      </w:r>
      <w:r w:rsidRPr="00AE7214">
        <w:rPr>
          <w:rFonts w:ascii="Times New Roman" w:eastAsia="Times New Roman" w:hAnsi="Times New Roman" w:cs="Times New Roman"/>
          <w:sz w:val="24"/>
          <w:szCs w:val="24"/>
          <w:lang w:val="en-US"/>
        </w:rPr>
        <w:t>, 6</w:t>
      </w:r>
      <w:r w:rsidR="006512C4" w:rsidRPr="006512C4">
        <w:rPr>
          <w:rFonts w:ascii="Times New Roman" w:eastAsia="Times New Roman" w:hAnsi="Times New Roman" w:cs="Times New Roman"/>
          <w:sz w:val="24"/>
          <w:szCs w:val="24"/>
          <w:lang w:val="en-US"/>
        </w:rPr>
        <w:t xml:space="preserve">(2) </w:t>
      </w:r>
      <w:r w:rsidRPr="00AE7214">
        <w:rPr>
          <w:rFonts w:ascii="Times New Roman" w:eastAsia="Times New Roman" w:hAnsi="Times New Roman" w:cs="Times New Roman"/>
          <w:sz w:val="24"/>
          <w:szCs w:val="24"/>
          <w:lang w:val="en-US"/>
        </w:rPr>
        <w:t>Journal of Russian Law 22, 27 (2020)].</w:t>
      </w:r>
    </w:p>
    <w:p w14:paraId="7B4F1606" w14:textId="77777777" w:rsidR="00801A5B" w:rsidRDefault="00801A5B" w:rsidP="00801A5B">
      <w:pPr>
        <w:spacing w:after="0" w:line="240" w:lineRule="auto"/>
        <w:ind w:firstLine="567"/>
        <w:jc w:val="both"/>
        <w:rPr>
          <w:rFonts w:ascii="Times New Roman" w:eastAsia="Times New Roman" w:hAnsi="Times New Roman" w:cs="Times New Roman"/>
          <w:sz w:val="24"/>
          <w:szCs w:val="24"/>
          <w:lang w:val="en-US"/>
        </w:rPr>
      </w:pPr>
    </w:p>
    <w:p w14:paraId="240CDDA4" w14:textId="120F7802" w:rsidR="00801A5B" w:rsidRPr="00AE7214" w:rsidRDefault="00801A5B" w:rsidP="00254707">
      <w:pPr>
        <w:spacing w:after="0" w:line="240" w:lineRule="auto"/>
        <w:ind w:firstLine="567"/>
        <w:jc w:val="both"/>
        <w:rPr>
          <w:rFonts w:ascii="Times New Roman" w:eastAsia="Times New Roman" w:hAnsi="Times New Roman" w:cs="Times New Roman"/>
          <w:sz w:val="24"/>
          <w:szCs w:val="24"/>
          <w:lang w:val="en-US"/>
        </w:rPr>
      </w:pPr>
      <w:r w:rsidRPr="00D27F87">
        <w:rPr>
          <w:rFonts w:ascii="Times New Roman" w:eastAsia="Times New Roman" w:hAnsi="Times New Roman" w:cs="Times New Roman"/>
          <w:sz w:val="24"/>
          <w:szCs w:val="24"/>
        </w:rPr>
        <w:t>Лукьяненко</w:t>
      </w:r>
      <w:r w:rsidRPr="00AE7214">
        <w:rPr>
          <w:rFonts w:ascii="Times New Roman" w:eastAsia="Times New Roman" w:hAnsi="Times New Roman" w:cs="Times New Roman"/>
          <w:sz w:val="24"/>
          <w:szCs w:val="24"/>
          <w:lang w:val="en-US"/>
        </w:rPr>
        <w:t xml:space="preserve"> </w:t>
      </w:r>
      <w:r w:rsidRPr="00D27F87">
        <w:rPr>
          <w:rFonts w:ascii="Times New Roman" w:eastAsia="Times New Roman" w:hAnsi="Times New Roman" w:cs="Times New Roman"/>
          <w:sz w:val="24"/>
          <w:szCs w:val="24"/>
        </w:rPr>
        <w:t>М</w:t>
      </w:r>
      <w:r w:rsidRPr="00AE7214">
        <w:rPr>
          <w:rFonts w:ascii="Times New Roman" w:eastAsia="Times New Roman" w:hAnsi="Times New Roman" w:cs="Times New Roman"/>
          <w:sz w:val="24"/>
          <w:szCs w:val="24"/>
          <w:lang w:val="en-US"/>
        </w:rPr>
        <w:t>.</w:t>
      </w:r>
      <w:r w:rsidRPr="00D27F87">
        <w:rPr>
          <w:rFonts w:ascii="Times New Roman" w:eastAsia="Times New Roman" w:hAnsi="Times New Roman" w:cs="Times New Roman"/>
          <w:sz w:val="24"/>
          <w:szCs w:val="24"/>
        </w:rPr>
        <w:t>Ф</w:t>
      </w:r>
      <w:r w:rsidRPr="00AE7214">
        <w:rPr>
          <w:rFonts w:ascii="Times New Roman" w:eastAsia="Times New Roman" w:hAnsi="Times New Roman" w:cs="Times New Roman"/>
          <w:sz w:val="24"/>
          <w:szCs w:val="24"/>
          <w:lang w:val="en-US"/>
        </w:rPr>
        <w:t xml:space="preserve">. </w:t>
      </w:r>
      <w:r w:rsidRPr="00D27F87">
        <w:rPr>
          <w:rFonts w:ascii="Times New Roman" w:eastAsia="Times New Roman" w:hAnsi="Times New Roman" w:cs="Times New Roman"/>
          <w:sz w:val="24"/>
          <w:szCs w:val="24"/>
        </w:rPr>
        <w:t>Оценочные</w:t>
      </w:r>
      <w:r w:rsidRPr="00AE7214">
        <w:rPr>
          <w:rFonts w:ascii="Times New Roman" w:eastAsia="Times New Roman" w:hAnsi="Times New Roman" w:cs="Times New Roman"/>
          <w:sz w:val="24"/>
          <w:szCs w:val="24"/>
          <w:lang w:val="en-US"/>
        </w:rPr>
        <w:t xml:space="preserve"> </w:t>
      </w:r>
      <w:r w:rsidRPr="00D27F87">
        <w:rPr>
          <w:rFonts w:ascii="Times New Roman" w:eastAsia="Times New Roman" w:hAnsi="Times New Roman" w:cs="Times New Roman"/>
          <w:sz w:val="24"/>
          <w:szCs w:val="24"/>
        </w:rPr>
        <w:t>понятия</w:t>
      </w:r>
      <w:r w:rsidRPr="00AE7214">
        <w:rPr>
          <w:rFonts w:ascii="Times New Roman" w:eastAsia="Times New Roman" w:hAnsi="Times New Roman" w:cs="Times New Roman"/>
          <w:sz w:val="24"/>
          <w:szCs w:val="24"/>
          <w:lang w:val="en-US"/>
        </w:rPr>
        <w:t xml:space="preserve"> </w:t>
      </w:r>
      <w:r w:rsidRPr="00D27F87">
        <w:rPr>
          <w:rFonts w:ascii="Times New Roman" w:eastAsia="Times New Roman" w:hAnsi="Times New Roman" w:cs="Times New Roman"/>
          <w:sz w:val="24"/>
          <w:szCs w:val="24"/>
        </w:rPr>
        <w:t>гражданского</w:t>
      </w:r>
      <w:r w:rsidRPr="00AE7214">
        <w:rPr>
          <w:rFonts w:ascii="Times New Roman" w:eastAsia="Times New Roman" w:hAnsi="Times New Roman" w:cs="Times New Roman"/>
          <w:sz w:val="24"/>
          <w:szCs w:val="24"/>
          <w:lang w:val="en-US"/>
        </w:rPr>
        <w:t xml:space="preserve"> </w:t>
      </w:r>
      <w:r w:rsidRPr="00D27F87">
        <w:rPr>
          <w:rFonts w:ascii="Times New Roman" w:eastAsia="Times New Roman" w:hAnsi="Times New Roman" w:cs="Times New Roman"/>
          <w:sz w:val="24"/>
          <w:szCs w:val="24"/>
        </w:rPr>
        <w:t>права</w:t>
      </w:r>
      <w:r w:rsidRPr="00AE7214">
        <w:rPr>
          <w:rFonts w:ascii="Times New Roman" w:eastAsia="Times New Roman" w:hAnsi="Times New Roman" w:cs="Times New Roman"/>
          <w:sz w:val="24"/>
          <w:szCs w:val="24"/>
          <w:lang w:val="en-US"/>
        </w:rPr>
        <w:t xml:space="preserve">: </w:t>
      </w:r>
      <w:proofErr w:type="gramStart"/>
      <w:r w:rsidRPr="00D27F87">
        <w:rPr>
          <w:rFonts w:ascii="Times New Roman" w:eastAsia="Times New Roman" w:hAnsi="Times New Roman" w:cs="Times New Roman"/>
          <w:sz w:val="24"/>
          <w:szCs w:val="24"/>
        </w:rPr>
        <w:t>разумность</w:t>
      </w:r>
      <w:r w:rsidRPr="00AE7214">
        <w:rPr>
          <w:rFonts w:ascii="Times New Roman" w:eastAsia="Times New Roman" w:hAnsi="Times New Roman" w:cs="Times New Roman"/>
          <w:sz w:val="24"/>
          <w:szCs w:val="24"/>
          <w:lang w:val="en-US"/>
        </w:rPr>
        <w:t xml:space="preserve">,  </w:t>
      </w:r>
      <w:r w:rsidRPr="00D27F87">
        <w:rPr>
          <w:rFonts w:ascii="Times New Roman" w:eastAsia="Times New Roman" w:hAnsi="Times New Roman" w:cs="Times New Roman"/>
          <w:sz w:val="24"/>
          <w:szCs w:val="24"/>
        </w:rPr>
        <w:t>добросовестность</w:t>
      </w:r>
      <w:proofErr w:type="gramEnd"/>
      <w:r w:rsidRPr="00AE7214">
        <w:rPr>
          <w:rFonts w:ascii="Times New Roman" w:eastAsia="Times New Roman" w:hAnsi="Times New Roman" w:cs="Times New Roman"/>
          <w:sz w:val="24"/>
          <w:szCs w:val="24"/>
          <w:lang w:val="en-US"/>
        </w:rPr>
        <w:t xml:space="preserve">, </w:t>
      </w:r>
      <w:r w:rsidRPr="00D27F87">
        <w:rPr>
          <w:rFonts w:ascii="Times New Roman" w:eastAsia="Times New Roman" w:hAnsi="Times New Roman" w:cs="Times New Roman"/>
          <w:sz w:val="24"/>
          <w:szCs w:val="24"/>
        </w:rPr>
        <w:t>существенность</w:t>
      </w:r>
      <w:r w:rsidRPr="00AE7214">
        <w:rPr>
          <w:rFonts w:ascii="Times New Roman" w:eastAsia="Times New Roman" w:hAnsi="Times New Roman" w:cs="Times New Roman"/>
          <w:sz w:val="24"/>
          <w:szCs w:val="24"/>
          <w:lang w:val="en-US"/>
        </w:rPr>
        <w:t xml:space="preserve"> [</w:t>
      </w:r>
      <w:proofErr w:type="spellStart"/>
      <w:r w:rsidRPr="00AE7214">
        <w:rPr>
          <w:rFonts w:ascii="Times New Roman" w:eastAsia="Times New Roman" w:hAnsi="Times New Roman" w:cs="Times New Roman"/>
          <w:sz w:val="24"/>
          <w:szCs w:val="24"/>
          <w:lang w:val="en-US"/>
        </w:rPr>
        <w:t>Lukyanenko</w:t>
      </w:r>
      <w:proofErr w:type="spellEnd"/>
      <w:r>
        <w:rPr>
          <w:rFonts w:ascii="Times New Roman" w:eastAsia="Times New Roman" w:hAnsi="Times New Roman" w:cs="Times New Roman"/>
          <w:sz w:val="24"/>
          <w:szCs w:val="24"/>
          <w:lang w:val="en-US"/>
        </w:rPr>
        <w:t xml:space="preserve"> M.F.</w:t>
      </w:r>
      <w:r w:rsidRPr="00AE7214">
        <w:rPr>
          <w:rFonts w:ascii="Times New Roman" w:eastAsia="Times New Roman" w:hAnsi="Times New Roman" w:cs="Times New Roman"/>
          <w:sz w:val="24"/>
          <w:szCs w:val="24"/>
          <w:lang w:val="en-US"/>
        </w:rPr>
        <w:t xml:space="preserve"> </w:t>
      </w:r>
      <w:r w:rsidRPr="00AE7214">
        <w:rPr>
          <w:rFonts w:ascii="Times New Roman" w:eastAsia="Times New Roman" w:hAnsi="Times New Roman" w:cs="Times New Roman"/>
          <w:i/>
          <w:iCs/>
          <w:sz w:val="24"/>
          <w:szCs w:val="24"/>
          <w:lang w:val="en-US"/>
        </w:rPr>
        <w:t>Evaluative Concepts  of  Civil  Law: Rationality, Good Faith, Materiality</w:t>
      </w:r>
      <w:r w:rsidRPr="00AE7214">
        <w:rPr>
          <w:rFonts w:ascii="Times New Roman" w:eastAsia="Times New Roman" w:hAnsi="Times New Roman" w:cs="Times New Roman"/>
          <w:sz w:val="24"/>
          <w:szCs w:val="24"/>
          <w:lang w:val="en-US"/>
        </w:rPr>
        <w:t>] 40 (2010).</w:t>
      </w:r>
    </w:p>
    <w:p w14:paraId="1C9FA0FD" w14:textId="77777777" w:rsidR="00801A5B" w:rsidRPr="00AE7214" w:rsidRDefault="00801A5B" w:rsidP="00801A5B">
      <w:pPr>
        <w:spacing w:after="0" w:line="240" w:lineRule="auto"/>
        <w:ind w:firstLine="567"/>
        <w:jc w:val="both"/>
        <w:rPr>
          <w:rFonts w:ascii="Times New Roman" w:eastAsia="MS Gothic" w:hAnsi="Times New Roman" w:cs="Times New Roman"/>
          <w:sz w:val="24"/>
          <w:szCs w:val="24"/>
          <w:lang w:val="en-US"/>
        </w:rPr>
      </w:pPr>
    </w:p>
    <w:p w14:paraId="32EFDD88" w14:textId="77777777" w:rsidR="00801A5B" w:rsidRPr="00AE7214" w:rsidRDefault="00801A5B" w:rsidP="00801A5B">
      <w:pPr>
        <w:spacing w:after="0" w:line="240" w:lineRule="auto"/>
        <w:ind w:firstLine="567"/>
        <w:jc w:val="both"/>
        <w:rPr>
          <w:rFonts w:ascii="Times New Roman" w:hAnsi="Times New Roman" w:cs="Times New Roman"/>
          <w:sz w:val="24"/>
          <w:szCs w:val="24"/>
          <w:lang w:val="en-US"/>
        </w:rPr>
      </w:pPr>
      <w:proofErr w:type="spellStart"/>
      <w:r w:rsidRPr="007D19D6">
        <w:rPr>
          <w:rFonts w:ascii="Times New Roman" w:eastAsia="MS Gothic" w:hAnsi="Times New Roman" w:cs="Times New Roman"/>
          <w:sz w:val="24"/>
          <w:szCs w:val="24"/>
        </w:rPr>
        <w:t>程建</w:t>
      </w:r>
      <w:r w:rsidRPr="007D19D6">
        <w:rPr>
          <w:rFonts w:ascii="Times New Roman" w:eastAsia="Microsoft JhengHei" w:hAnsi="Times New Roman" w:cs="Times New Roman"/>
          <w:sz w:val="24"/>
          <w:szCs w:val="24"/>
        </w:rPr>
        <w:t>伟</w:t>
      </w:r>
      <w:proofErr w:type="spellEnd"/>
      <w:r w:rsidRPr="00AE7214">
        <w:rPr>
          <w:rFonts w:ascii="Times New Roman" w:hAnsi="Times New Roman" w:cs="Times New Roman"/>
          <w:sz w:val="24"/>
          <w:szCs w:val="24"/>
          <w:lang w:val="en-US"/>
        </w:rPr>
        <w:t xml:space="preserve">, </w:t>
      </w:r>
      <w:proofErr w:type="spellStart"/>
      <w:r w:rsidRPr="007D19D6">
        <w:rPr>
          <w:rFonts w:ascii="Times New Roman" w:eastAsia="Microsoft JhengHei" w:hAnsi="Times New Roman" w:cs="Times New Roman"/>
          <w:sz w:val="24"/>
          <w:szCs w:val="24"/>
        </w:rPr>
        <w:t>论</w:t>
      </w:r>
      <w:r w:rsidRPr="007D19D6">
        <w:rPr>
          <w:rFonts w:ascii="Times New Roman" w:eastAsia="MS Gothic" w:hAnsi="Times New Roman" w:cs="Times New Roman"/>
          <w:sz w:val="24"/>
          <w:szCs w:val="24"/>
        </w:rPr>
        <w:t>中国法上的不可抗力条款</w:t>
      </w:r>
      <w:proofErr w:type="spellEnd"/>
      <w:r w:rsidRPr="00AE7214">
        <w:rPr>
          <w:rFonts w:ascii="Times New Roman" w:hAnsi="Times New Roman" w:cs="Times New Roman"/>
          <w:sz w:val="24"/>
          <w:szCs w:val="24"/>
          <w:lang w:val="en-US"/>
        </w:rPr>
        <w:t>[J] [</w:t>
      </w:r>
      <w:proofErr w:type="spellStart"/>
      <w:r w:rsidRPr="00AE7214">
        <w:rPr>
          <w:rFonts w:ascii="Times New Roman" w:hAnsi="Times New Roman" w:cs="Times New Roman"/>
          <w:sz w:val="24"/>
          <w:szCs w:val="24"/>
          <w:lang w:val="en-US"/>
        </w:rPr>
        <w:t>Jianwei</w:t>
      </w:r>
      <w:proofErr w:type="spellEnd"/>
      <w:r>
        <w:rPr>
          <w:rFonts w:ascii="Times New Roman" w:hAnsi="Times New Roman" w:cs="Times New Roman"/>
          <w:sz w:val="24"/>
          <w:szCs w:val="24"/>
          <w:lang w:val="en-US"/>
        </w:rPr>
        <w:t xml:space="preserve"> C.</w:t>
      </w:r>
      <w:r w:rsidRPr="00AE7214">
        <w:rPr>
          <w:rFonts w:ascii="Times New Roman" w:hAnsi="Times New Roman" w:cs="Times New Roman"/>
          <w:sz w:val="24"/>
          <w:szCs w:val="24"/>
          <w:lang w:val="en-US"/>
        </w:rPr>
        <w:t xml:space="preserve"> </w:t>
      </w:r>
      <w:r w:rsidRPr="00AE7214">
        <w:rPr>
          <w:rFonts w:ascii="Times New Roman" w:hAnsi="Times New Roman" w:cs="Times New Roman"/>
          <w:i/>
          <w:iCs/>
          <w:sz w:val="24"/>
          <w:szCs w:val="24"/>
          <w:lang w:val="en-US"/>
        </w:rPr>
        <w:t>On the Force Majeure Clause in Chinese Law</w:t>
      </w:r>
      <w:r w:rsidRPr="00AE7214">
        <w:rPr>
          <w:rFonts w:ascii="Times New Roman" w:hAnsi="Times New Roman" w:cs="Times New Roman"/>
          <w:sz w:val="24"/>
          <w:szCs w:val="24"/>
          <w:lang w:val="en-US"/>
        </w:rPr>
        <w:t xml:space="preserve">] 7 </w:t>
      </w:r>
      <w:proofErr w:type="spellStart"/>
      <w:proofErr w:type="gramStart"/>
      <w:r w:rsidRPr="007D19D6">
        <w:rPr>
          <w:rFonts w:ascii="Times New Roman" w:eastAsia="MS Mincho" w:hAnsi="Times New Roman" w:cs="Times New Roman"/>
          <w:sz w:val="24"/>
          <w:szCs w:val="24"/>
        </w:rPr>
        <w:t>法制与</w:t>
      </w:r>
      <w:r w:rsidRPr="007D19D6">
        <w:rPr>
          <w:rFonts w:ascii="Times New Roman" w:eastAsia="Microsoft JhengHei" w:hAnsi="Times New Roman" w:cs="Times New Roman"/>
          <w:sz w:val="24"/>
          <w:szCs w:val="24"/>
        </w:rPr>
        <w:t>经济</w:t>
      </w:r>
      <w:proofErr w:type="spellEnd"/>
      <w:r w:rsidRPr="00AE7214">
        <w:rPr>
          <w:rFonts w:ascii="Times New Roman" w:hAnsi="Times New Roman" w:cs="Times New Roman"/>
          <w:sz w:val="24"/>
          <w:szCs w:val="24"/>
          <w:lang w:val="en-US"/>
        </w:rPr>
        <w:t>(</w:t>
      </w:r>
      <w:proofErr w:type="spellStart"/>
      <w:proofErr w:type="gramEnd"/>
      <w:r w:rsidRPr="007D19D6">
        <w:rPr>
          <w:rFonts w:ascii="Times New Roman" w:eastAsia="MS Mincho" w:hAnsi="Times New Roman" w:cs="Times New Roman"/>
          <w:sz w:val="24"/>
          <w:szCs w:val="24"/>
        </w:rPr>
        <w:t>下旬刊</w:t>
      </w:r>
      <w:proofErr w:type="spellEnd"/>
      <w:r w:rsidRPr="00AE7214">
        <w:rPr>
          <w:rFonts w:ascii="Times New Roman" w:hAnsi="Times New Roman" w:cs="Times New Roman"/>
          <w:sz w:val="24"/>
          <w:szCs w:val="24"/>
          <w:lang w:val="en-US"/>
        </w:rPr>
        <w:t xml:space="preserve"> [Legal System</w:t>
      </w:r>
      <w:r>
        <w:rPr>
          <w:rFonts w:ascii="Times New Roman" w:hAnsi="Times New Roman" w:cs="Times New Roman"/>
          <w:sz w:val="24"/>
          <w:szCs w:val="24"/>
          <w:lang w:val="en-US"/>
        </w:rPr>
        <w:t>s</w:t>
      </w:r>
      <w:r w:rsidRPr="00AE7214">
        <w:rPr>
          <w:rFonts w:ascii="Times New Roman" w:hAnsi="Times New Roman" w:cs="Times New Roman"/>
          <w:sz w:val="24"/>
          <w:szCs w:val="24"/>
          <w:lang w:val="en-US"/>
        </w:rPr>
        <w:t xml:space="preserve"> and Economics] 87 (2008).</w:t>
      </w:r>
    </w:p>
    <w:p w14:paraId="37127928" w14:textId="77777777" w:rsidR="00801A5B" w:rsidRPr="007D19D6" w:rsidRDefault="00801A5B" w:rsidP="00801A5B">
      <w:pPr>
        <w:spacing w:after="0" w:line="240" w:lineRule="auto"/>
        <w:jc w:val="both"/>
        <w:rPr>
          <w:rFonts w:ascii="Times New Roman" w:hAnsi="Times New Roman" w:cs="Times New Roman"/>
          <w:sz w:val="24"/>
          <w:szCs w:val="24"/>
          <w:lang w:val="en-US"/>
        </w:rPr>
      </w:pPr>
    </w:p>
    <w:p w14:paraId="5ABEC9B3" w14:textId="77777777" w:rsidR="00801A5B" w:rsidRPr="007D19D6" w:rsidRDefault="00801A5B" w:rsidP="00801A5B">
      <w:pPr>
        <w:spacing w:after="0" w:line="240" w:lineRule="auto"/>
        <w:jc w:val="center"/>
        <w:rPr>
          <w:rFonts w:ascii="Times New Roman" w:hAnsi="Times New Roman" w:cs="Times New Roman"/>
          <w:b/>
          <w:bCs/>
          <w:sz w:val="24"/>
          <w:szCs w:val="24"/>
          <w:lang w:val="en-US"/>
        </w:rPr>
      </w:pPr>
      <w:r w:rsidRPr="007D19D6">
        <w:rPr>
          <w:rFonts w:ascii="Times New Roman" w:hAnsi="Times New Roman" w:cs="Times New Roman"/>
          <w:b/>
          <w:bCs/>
          <w:sz w:val="24"/>
          <w:szCs w:val="24"/>
          <w:lang w:val="en-US"/>
        </w:rPr>
        <w:t>Information about the author</w:t>
      </w:r>
    </w:p>
    <w:p w14:paraId="644CAD85" w14:textId="77777777" w:rsidR="00801A5B" w:rsidRPr="007D19D6" w:rsidRDefault="00801A5B" w:rsidP="00801A5B">
      <w:pPr>
        <w:spacing w:after="0" w:line="240" w:lineRule="auto"/>
        <w:jc w:val="both"/>
        <w:rPr>
          <w:rFonts w:ascii="Times New Roman" w:hAnsi="Times New Roman" w:cs="Times New Roman"/>
          <w:b/>
          <w:bCs/>
          <w:sz w:val="24"/>
          <w:szCs w:val="24"/>
          <w:lang w:val="en-US"/>
        </w:rPr>
      </w:pPr>
    </w:p>
    <w:p w14:paraId="6CA9AAD2" w14:textId="335A2204" w:rsidR="00801A5B" w:rsidRDefault="00801A5B" w:rsidP="00801A5B">
      <w:pPr>
        <w:spacing w:after="0" w:line="240" w:lineRule="auto"/>
        <w:ind w:firstLine="567"/>
        <w:jc w:val="both"/>
        <w:rPr>
          <w:rFonts w:ascii="Times New Roman" w:hAnsi="Times New Roman" w:cs="Times New Roman"/>
          <w:sz w:val="24"/>
          <w:szCs w:val="24"/>
          <w:lang w:val="en-US"/>
        </w:rPr>
      </w:pPr>
      <w:r w:rsidRPr="007D19D6">
        <w:rPr>
          <w:rFonts w:ascii="Times New Roman" w:eastAsia="Times New Roman" w:hAnsi="Times New Roman" w:cs="Times New Roman"/>
          <w:b/>
          <w:bCs/>
          <w:color w:val="202122"/>
          <w:sz w:val="24"/>
          <w:szCs w:val="24"/>
          <w:lang w:val="en-US" w:eastAsia="en-GB"/>
        </w:rPr>
        <w:t xml:space="preserve">Publius </w:t>
      </w:r>
      <w:proofErr w:type="spellStart"/>
      <w:r w:rsidRPr="007D19D6">
        <w:rPr>
          <w:rFonts w:ascii="Times New Roman" w:eastAsia="Times New Roman" w:hAnsi="Times New Roman" w:cs="Times New Roman"/>
          <w:b/>
          <w:bCs/>
          <w:color w:val="202122"/>
          <w:sz w:val="24"/>
          <w:szCs w:val="24"/>
          <w:lang w:val="en-US" w:eastAsia="en-GB"/>
        </w:rPr>
        <w:t>Vergilius</w:t>
      </w:r>
      <w:proofErr w:type="spellEnd"/>
      <w:r w:rsidRPr="007D19D6">
        <w:rPr>
          <w:rFonts w:ascii="Times New Roman" w:eastAsia="Times New Roman" w:hAnsi="Times New Roman" w:cs="Times New Roman"/>
          <w:b/>
          <w:bCs/>
          <w:color w:val="202122"/>
          <w:sz w:val="24"/>
          <w:szCs w:val="24"/>
          <w:lang w:val="en-US" w:eastAsia="en-GB"/>
        </w:rPr>
        <w:t xml:space="preserve"> </w:t>
      </w:r>
      <w:proofErr w:type="spellStart"/>
      <w:r w:rsidRPr="007D19D6">
        <w:rPr>
          <w:rFonts w:ascii="Times New Roman" w:eastAsia="Times New Roman" w:hAnsi="Times New Roman" w:cs="Times New Roman"/>
          <w:b/>
          <w:bCs/>
          <w:color w:val="202122"/>
          <w:sz w:val="24"/>
          <w:szCs w:val="24"/>
          <w:lang w:val="en-US" w:eastAsia="en-GB"/>
        </w:rPr>
        <w:t>Maro</w:t>
      </w:r>
      <w:proofErr w:type="spellEnd"/>
      <w:r w:rsidR="00254707" w:rsidRPr="00254707">
        <w:rPr>
          <w:rFonts w:ascii="Times New Roman" w:eastAsia="Times New Roman" w:hAnsi="Times New Roman" w:cs="Times New Roman"/>
          <w:b/>
          <w:bCs/>
          <w:color w:val="202122"/>
          <w:sz w:val="24"/>
          <w:szCs w:val="24"/>
          <w:shd w:val="clear" w:color="auto" w:fill="FFFFFF"/>
          <w:lang w:val="en-US" w:eastAsia="en-GB"/>
        </w:rPr>
        <w:t xml:space="preserve"> </w:t>
      </w:r>
      <w:r w:rsidRPr="007D19D6">
        <w:rPr>
          <w:rFonts w:ascii="Times New Roman" w:eastAsia="Times New Roman" w:hAnsi="Times New Roman" w:cs="Times New Roman"/>
          <w:b/>
          <w:bCs/>
          <w:color w:val="202122"/>
          <w:sz w:val="24"/>
          <w:szCs w:val="24"/>
          <w:shd w:val="clear" w:color="auto" w:fill="FFFFFF"/>
          <w:lang w:val="en-US" w:eastAsia="en-GB"/>
        </w:rPr>
        <w:t>(Rome, Italy)</w:t>
      </w:r>
      <w:r w:rsidRPr="007D19D6">
        <w:rPr>
          <w:rFonts w:ascii="Times New Roman" w:eastAsia="Times New Roman" w:hAnsi="Times New Roman" w:cs="Times New Roman"/>
          <w:color w:val="202122"/>
          <w:sz w:val="24"/>
          <w:szCs w:val="24"/>
          <w:shd w:val="clear" w:color="auto" w:fill="FFFFFF"/>
          <w:lang w:val="en-US" w:eastAsia="en-GB"/>
        </w:rPr>
        <w:t xml:space="preserve"> </w:t>
      </w:r>
      <w:r w:rsidRPr="007D19D6">
        <w:rPr>
          <w:rFonts w:ascii="Times New Roman" w:hAnsi="Times New Roman" w:cs="Times New Roman"/>
          <w:sz w:val="24"/>
          <w:szCs w:val="24"/>
          <w:lang w:val="en-US"/>
        </w:rPr>
        <w:t>– Professor, Department of Italian Literature, Sapienza University of Rome (Piazzale Aldo Moro 5, 00185, Rome (RM), Italy; e-mail: pvmaro@uniroma1.it).</w:t>
      </w:r>
    </w:p>
    <w:p w14:paraId="440B1C85" w14:textId="77777777" w:rsidR="00801A5B" w:rsidRDefault="00801A5B" w:rsidP="00801A5B">
      <w:pPr>
        <w:spacing w:after="0" w:line="240" w:lineRule="auto"/>
        <w:jc w:val="both"/>
        <w:rPr>
          <w:rFonts w:ascii="Times New Roman" w:hAnsi="Times New Roman" w:cs="Times New Roman"/>
          <w:sz w:val="24"/>
          <w:szCs w:val="24"/>
          <w:lang w:val="en-US"/>
        </w:rPr>
      </w:pPr>
    </w:p>
    <w:p w14:paraId="7951F93F" w14:textId="77777777" w:rsidR="00801A5B" w:rsidRPr="00075F41" w:rsidRDefault="00801A5B" w:rsidP="00801A5B">
      <w:pPr>
        <w:spacing w:after="0" w:line="240" w:lineRule="auto"/>
        <w:jc w:val="center"/>
        <w:rPr>
          <w:rFonts w:ascii="Times New Roman" w:hAnsi="Times New Roman" w:cs="Times New Roman"/>
          <w:b/>
          <w:bCs/>
          <w:color w:val="000000"/>
          <w:sz w:val="24"/>
          <w:szCs w:val="24"/>
          <w:shd w:val="clear" w:color="auto" w:fill="FFFFFF"/>
          <w:lang w:val="en-US"/>
        </w:rPr>
      </w:pPr>
      <w:r w:rsidRPr="007D19D6">
        <w:rPr>
          <w:rFonts w:ascii="Times New Roman" w:hAnsi="Times New Roman" w:cs="Times New Roman"/>
          <w:b/>
          <w:bCs/>
          <w:color w:val="000000"/>
          <w:sz w:val="24"/>
          <w:szCs w:val="24"/>
          <w:shd w:val="clear" w:color="auto" w:fill="FFFFFF"/>
          <w:lang w:val="en-US"/>
        </w:rPr>
        <w:t>___________________________</w:t>
      </w:r>
    </w:p>
    <w:p w14:paraId="58D3EB68" w14:textId="77777777" w:rsidR="00801A5B" w:rsidRDefault="00801A5B" w:rsidP="00801A5B">
      <w:pPr>
        <w:spacing w:after="0" w:line="240" w:lineRule="auto"/>
        <w:jc w:val="both"/>
        <w:rPr>
          <w:rFonts w:ascii="Times New Roman" w:hAnsi="Times New Roman" w:cs="Times New Roman"/>
          <w:sz w:val="24"/>
          <w:szCs w:val="24"/>
          <w:lang w:val="en-US"/>
        </w:rPr>
      </w:pPr>
    </w:p>
    <w:p w14:paraId="1DBEC43B" w14:textId="77777777" w:rsidR="00801A5B" w:rsidRPr="007D19D6" w:rsidRDefault="00801A5B" w:rsidP="00801A5B">
      <w:pPr>
        <w:pStyle w:val="Pa56"/>
        <w:adjustRightInd/>
        <w:spacing w:line="240" w:lineRule="auto"/>
        <w:jc w:val="both"/>
        <w:rPr>
          <w:rFonts w:ascii="Times New Roman" w:hAnsi="Times New Roman" w:cs="Times New Roman"/>
          <w:b/>
          <w:bCs/>
          <w:color w:val="0070C0"/>
          <w:lang w:val="en-US"/>
        </w:rPr>
      </w:pPr>
      <w:r w:rsidRPr="007D19D6">
        <w:rPr>
          <w:rFonts w:ascii="Times New Roman" w:hAnsi="Times New Roman" w:cs="Times New Roman"/>
          <w:b/>
          <w:bCs/>
          <w:color w:val="0070C0"/>
          <w:lang w:val="en-US"/>
        </w:rPr>
        <w:t>The following examples show how citations should appear in the footnotes.</w:t>
      </w:r>
      <w:r>
        <w:rPr>
          <w:rFonts w:ascii="Times New Roman" w:hAnsi="Times New Roman" w:cs="Times New Roman"/>
          <w:b/>
          <w:bCs/>
          <w:color w:val="0070C0"/>
          <w:lang w:val="en-US"/>
        </w:rPr>
        <w:t xml:space="preserve"> </w:t>
      </w:r>
      <w:r w:rsidRPr="0070083A">
        <w:rPr>
          <w:rFonts w:ascii="Times New Roman" w:hAnsi="Times New Roman" w:cs="Times New Roman"/>
          <w:b/>
          <w:bCs/>
          <w:color w:val="0070C0"/>
          <w:lang w:val="en-US"/>
        </w:rPr>
        <w:t xml:space="preserve">If none of the examples </w:t>
      </w:r>
      <w:r>
        <w:rPr>
          <w:rFonts w:ascii="Times New Roman" w:hAnsi="Times New Roman" w:cs="Times New Roman"/>
          <w:b/>
          <w:bCs/>
          <w:color w:val="0070C0"/>
          <w:lang w:val="en-US"/>
        </w:rPr>
        <w:t>seems</w:t>
      </w:r>
      <w:r w:rsidRPr="0070083A">
        <w:rPr>
          <w:rFonts w:ascii="Times New Roman" w:hAnsi="Times New Roman" w:cs="Times New Roman"/>
          <w:b/>
          <w:bCs/>
          <w:color w:val="0070C0"/>
          <w:lang w:val="en-US"/>
        </w:rPr>
        <w:t xml:space="preserve"> suitable</w:t>
      </w:r>
      <w:r>
        <w:rPr>
          <w:rFonts w:ascii="Times New Roman" w:hAnsi="Times New Roman" w:cs="Times New Roman"/>
          <w:b/>
          <w:bCs/>
          <w:color w:val="0070C0"/>
          <w:lang w:val="en-US"/>
        </w:rPr>
        <w:t xml:space="preserve"> for a particular type of work</w:t>
      </w:r>
      <w:r w:rsidRPr="0070083A">
        <w:rPr>
          <w:rFonts w:ascii="Times New Roman" w:hAnsi="Times New Roman" w:cs="Times New Roman"/>
          <w:b/>
          <w:bCs/>
          <w:color w:val="0070C0"/>
          <w:lang w:val="en-US"/>
        </w:rPr>
        <w:t xml:space="preserve">, </w:t>
      </w:r>
      <w:r>
        <w:rPr>
          <w:rFonts w:ascii="Times New Roman" w:hAnsi="Times New Roman" w:cs="Times New Roman"/>
          <w:b/>
          <w:bCs/>
          <w:color w:val="0070C0"/>
          <w:lang w:val="en-US"/>
        </w:rPr>
        <w:t xml:space="preserve">then </w:t>
      </w:r>
      <w:r w:rsidRPr="0070083A">
        <w:rPr>
          <w:rFonts w:ascii="Times New Roman" w:hAnsi="Times New Roman" w:cs="Times New Roman"/>
          <w:b/>
          <w:bCs/>
          <w:color w:val="0070C0"/>
          <w:lang w:val="en-US"/>
        </w:rPr>
        <w:t>please use the General style</w:t>
      </w:r>
      <w:r>
        <w:rPr>
          <w:rFonts w:ascii="Times New Roman" w:hAnsi="Times New Roman" w:cs="Times New Roman"/>
          <w:b/>
          <w:bCs/>
          <w:color w:val="0070C0"/>
          <w:lang w:val="en-US"/>
        </w:rPr>
        <w:t xml:space="preserve"> example which is also provided below.</w:t>
      </w:r>
    </w:p>
    <w:p w14:paraId="3A7AC414" w14:textId="77777777" w:rsidR="00801A5B" w:rsidRDefault="00801A5B" w:rsidP="00801A5B">
      <w:pPr>
        <w:spacing w:after="0" w:line="240" w:lineRule="auto"/>
        <w:jc w:val="both"/>
        <w:rPr>
          <w:rFonts w:ascii="Times New Roman" w:hAnsi="Times New Roman" w:cs="Times New Roman"/>
          <w:sz w:val="24"/>
          <w:szCs w:val="24"/>
          <w:lang w:val="en-US"/>
        </w:rPr>
      </w:pPr>
    </w:p>
    <w:p w14:paraId="14F80146" w14:textId="77777777" w:rsidR="00801A5B" w:rsidRPr="007D19D6" w:rsidRDefault="00801A5B" w:rsidP="00801A5B">
      <w:pPr>
        <w:pStyle w:val="Pa56"/>
        <w:adjustRightInd/>
        <w:spacing w:line="240" w:lineRule="auto"/>
        <w:jc w:val="both"/>
        <w:rPr>
          <w:rFonts w:ascii="Times New Roman" w:hAnsi="Times New Roman" w:cs="Times New Roman"/>
          <w:b/>
          <w:bCs/>
          <w:color w:val="000000"/>
          <w:lang w:val="en-US"/>
        </w:rPr>
      </w:pPr>
      <w:r w:rsidRPr="007D19D6">
        <w:rPr>
          <w:rFonts w:ascii="Times New Roman" w:hAnsi="Times New Roman" w:cs="Times New Roman"/>
          <w:b/>
          <w:bCs/>
          <w:color w:val="000000"/>
          <w:lang w:val="en-US"/>
        </w:rPr>
        <w:t>Books</w:t>
      </w:r>
    </w:p>
    <w:p w14:paraId="09559C25" w14:textId="77777777" w:rsidR="00801A5B" w:rsidRDefault="00801A5B" w:rsidP="00801A5B">
      <w:pPr>
        <w:pStyle w:val="Pa42"/>
        <w:adjustRightInd/>
        <w:spacing w:line="240" w:lineRule="auto"/>
        <w:jc w:val="both"/>
        <w:rPr>
          <w:rFonts w:ascii="Times New Roman" w:hAnsi="Times New Roman" w:cs="Times New Roman"/>
          <w:color w:val="000000"/>
          <w:lang w:val="en-US"/>
        </w:rPr>
      </w:pPr>
    </w:p>
    <w:p w14:paraId="3453F662" w14:textId="77777777" w:rsidR="00801A5B" w:rsidRPr="007D19D6" w:rsidRDefault="00801A5B" w:rsidP="00801A5B">
      <w:pPr>
        <w:pStyle w:val="Pa42"/>
        <w:adjustRightInd/>
        <w:spacing w:line="240" w:lineRule="auto"/>
        <w:jc w:val="both"/>
        <w:rPr>
          <w:rFonts w:ascii="Times New Roman" w:hAnsi="Times New Roman" w:cs="Times New Roman"/>
          <w:color w:val="000000"/>
          <w:lang w:val="en-US"/>
        </w:rPr>
      </w:pPr>
      <w:r w:rsidRPr="007D19D6">
        <w:rPr>
          <w:rFonts w:ascii="Times New Roman" w:hAnsi="Times New Roman" w:cs="Times New Roman"/>
          <w:color w:val="000000"/>
          <w:lang w:val="en-US"/>
        </w:rPr>
        <w:t xml:space="preserve">John A. Smith, </w:t>
      </w:r>
      <w:r w:rsidRPr="007D19D6">
        <w:rPr>
          <w:rFonts w:ascii="Times New Roman" w:hAnsi="Times New Roman" w:cs="Times New Roman"/>
          <w:i/>
          <w:iCs/>
          <w:color w:val="000000"/>
          <w:lang w:val="en-US"/>
        </w:rPr>
        <w:t xml:space="preserve">World History </w:t>
      </w:r>
      <w:r w:rsidRPr="007D19D6">
        <w:rPr>
          <w:rFonts w:ascii="Times New Roman" w:hAnsi="Times New Roman" w:cs="Times New Roman"/>
          <w:color w:val="000000"/>
          <w:lang w:val="en-US"/>
        </w:rPr>
        <w:t>134–36 (2009).</w:t>
      </w:r>
    </w:p>
    <w:p w14:paraId="141FD742" w14:textId="77777777" w:rsidR="00801A5B" w:rsidRDefault="00801A5B" w:rsidP="00801A5B">
      <w:pPr>
        <w:pStyle w:val="Pa42"/>
        <w:adjustRightInd/>
        <w:spacing w:line="240" w:lineRule="auto"/>
        <w:jc w:val="both"/>
        <w:rPr>
          <w:rFonts w:ascii="Times New Roman" w:hAnsi="Times New Roman" w:cs="Times New Roman"/>
          <w:color w:val="000000"/>
          <w:lang w:val="en-US"/>
        </w:rPr>
      </w:pPr>
    </w:p>
    <w:p w14:paraId="2491C7A9" w14:textId="77777777" w:rsidR="00801A5B" w:rsidRPr="007D19D6" w:rsidRDefault="00801A5B" w:rsidP="00801A5B">
      <w:pPr>
        <w:pStyle w:val="Pa42"/>
        <w:adjustRightInd/>
        <w:spacing w:line="240" w:lineRule="auto"/>
        <w:jc w:val="both"/>
        <w:rPr>
          <w:rFonts w:ascii="Times New Roman" w:hAnsi="Times New Roman" w:cs="Times New Roman"/>
          <w:color w:val="000000"/>
          <w:lang w:val="en-US"/>
        </w:rPr>
      </w:pPr>
      <w:r w:rsidRPr="007D19D6">
        <w:rPr>
          <w:rFonts w:ascii="Times New Roman" w:hAnsi="Times New Roman" w:cs="Times New Roman"/>
          <w:color w:val="000000"/>
          <w:lang w:val="en-US"/>
        </w:rPr>
        <w:t xml:space="preserve">Linda B. Jones (ed.), </w:t>
      </w:r>
      <w:r w:rsidRPr="007D19D6">
        <w:rPr>
          <w:rFonts w:ascii="Times New Roman" w:hAnsi="Times New Roman" w:cs="Times New Roman"/>
          <w:i/>
          <w:iCs/>
          <w:color w:val="000000"/>
          <w:lang w:val="en-US"/>
        </w:rPr>
        <w:t>Contract Law</w:t>
      </w:r>
      <w:r w:rsidRPr="007D19D6">
        <w:rPr>
          <w:rFonts w:ascii="Times New Roman" w:hAnsi="Times New Roman" w:cs="Times New Roman"/>
          <w:color w:val="000000"/>
          <w:lang w:val="en-US"/>
        </w:rPr>
        <w:t xml:space="preserve"> (2009).</w:t>
      </w:r>
    </w:p>
    <w:p w14:paraId="07A55938" w14:textId="77777777" w:rsidR="00801A5B" w:rsidRDefault="00801A5B" w:rsidP="00801A5B">
      <w:pPr>
        <w:spacing w:after="0" w:line="240" w:lineRule="auto"/>
        <w:jc w:val="both"/>
        <w:rPr>
          <w:rFonts w:ascii="Times New Roman" w:hAnsi="Times New Roman" w:cs="Times New Roman"/>
          <w:sz w:val="24"/>
          <w:szCs w:val="24"/>
          <w:lang w:val="en-US"/>
        </w:rPr>
      </w:pPr>
    </w:p>
    <w:p w14:paraId="0B690141" w14:textId="77777777" w:rsidR="00801A5B" w:rsidRPr="007D19D6" w:rsidRDefault="00801A5B" w:rsidP="00801A5B">
      <w:pPr>
        <w:spacing w:after="0" w:line="240" w:lineRule="auto"/>
        <w:jc w:val="both"/>
        <w:rPr>
          <w:rFonts w:ascii="Times New Roman" w:hAnsi="Times New Roman" w:cs="Times New Roman"/>
          <w:b/>
          <w:bCs/>
          <w:sz w:val="24"/>
          <w:szCs w:val="24"/>
          <w:lang w:val="en-US"/>
        </w:rPr>
      </w:pPr>
      <w:r w:rsidRPr="007D19D6">
        <w:rPr>
          <w:rFonts w:ascii="Times New Roman" w:hAnsi="Times New Roman" w:cs="Times New Roman"/>
          <w:b/>
          <w:bCs/>
          <w:sz w:val="24"/>
          <w:szCs w:val="24"/>
          <w:lang w:val="en-US"/>
        </w:rPr>
        <w:t>Contributions to edited books</w:t>
      </w:r>
    </w:p>
    <w:p w14:paraId="5661C0E7" w14:textId="77777777" w:rsidR="00801A5B" w:rsidRDefault="00801A5B" w:rsidP="00801A5B">
      <w:pPr>
        <w:spacing w:after="0" w:line="240" w:lineRule="auto"/>
        <w:jc w:val="both"/>
        <w:rPr>
          <w:rFonts w:ascii="Times New Roman" w:hAnsi="Times New Roman" w:cs="Times New Roman"/>
          <w:color w:val="000000"/>
          <w:sz w:val="24"/>
          <w:szCs w:val="24"/>
          <w:lang w:val="en-US"/>
        </w:rPr>
      </w:pPr>
    </w:p>
    <w:p w14:paraId="7F3230C9" w14:textId="77777777" w:rsidR="00801A5B" w:rsidRPr="007D19D6" w:rsidRDefault="00801A5B" w:rsidP="00801A5B">
      <w:pPr>
        <w:spacing w:after="0" w:line="240" w:lineRule="auto"/>
        <w:jc w:val="both"/>
        <w:rPr>
          <w:rFonts w:ascii="Times New Roman" w:hAnsi="Times New Roman" w:cs="Times New Roman"/>
          <w:sz w:val="24"/>
          <w:szCs w:val="24"/>
          <w:lang w:val="en-US"/>
        </w:rPr>
      </w:pPr>
      <w:r w:rsidRPr="007D19D6">
        <w:rPr>
          <w:rFonts w:ascii="Times New Roman" w:hAnsi="Times New Roman" w:cs="Times New Roman"/>
          <w:color w:val="000000"/>
          <w:sz w:val="24"/>
          <w:szCs w:val="24"/>
          <w:lang w:val="en-US"/>
        </w:rPr>
        <w:t xml:space="preserve">Peter K. Shaw, </w:t>
      </w:r>
      <w:r w:rsidRPr="007D19D6">
        <w:rPr>
          <w:rFonts w:ascii="Times New Roman" w:hAnsi="Times New Roman" w:cs="Times New Roman"/>
          <w:i/>
          <w:iCs/>
          <w:color w:val="000000"/>
          <w:sz w:val="24"/>
          <w:szCs w:val="24"/>
          <w:lang w:val="en-US"/>
        </w:rPr>
        <w:t>The Russian Economy</w:t>
      </w:r>
      <w:r w:rsidRPr="007D19D6">
        <w:rPr>
          <w:rFonts w:ascii="Times New Roman" w:hAnsi="Times New Roman" w:cs="Times New Roman"/>
          <w:color w:val="000000"/>
          <w:sz w:val="24"/>
          <w:szCs w:val="24"/>
          <w:lang w:val="en-US"/>
        </w:rPr>
        <w:t>, in Elliott S. Ward &amp; Pamela T. Curtis (eds.), World Economic Growth 194–202 (2021).</w:t>
      </w:r>
    </w:p>
    <w:p w14:paraId="43868B2D" w14:textId="77777777" w:rsidR="00801A5B" w:rsidRDefault="00801A5B" w:rsidP="00801A5B">
      <w:pPr>
        <w:spacing w:after="0" w:line="240" w:lineRule="auto"/>
        <w:jc w:val="both"/>
        <w:rPr>
          <w:rFonts w:ascii="Times New Roman" w:hAnsi="Times New Roman" w:cs="Times New Roman"/>
          <w:sz w:val="24"/>
          <w:szCs w:val="24"/>
          <w:lang w:val="en-US"/>
        </w:rPr>
      </w:pPr>
    </w:p>
    <w:p w14:paraId="67E79F67" w14:textId="77777777" w:rsidR="00801A5B" w:rsidRPr="007D19D6" w:rsidRDefault="00801A5B" w:rsidP="00801A5B">
      <w:pPr>
        <w:spacing w:after="0" w:line="240" w:lineRule="auto"/>
        <w:jc w:val="both"/>
        <w:rPr>
          <w:rFonts w:ascii="Times New Roman" w:hAnsi="Times New Roman" w:cs="Times New Roman"/>
          <w:b/>
          <w:bCs/>
          <w:sz w:val="24"/>
          <w:szCs w:val="24"/>
          <w:lang w:val="en-US"/>
        </w:rPr>
      </w:pPr>
      <w:r w:rsidRPr="007D19D6">
        <w:rPr>
          <w:rFonts w:ascii="Times New Roman" w:hAnsi="Times New Roman" w:cs="Times New Roman"/>
          <w:b/>
          <w:bCs/>
          <w:sz w:val="24"/>
          <w:szCs w:val="24"/>
          <w:lang w:val="en-US"/>
        </w:rPr>
        <w:t>Articles in journals</w:t>
      </w:r>
    </w:p>
    <w:p w14:paraId="3BDB0EA8" w14:textId="77777777" w:rsidR="00801A5B" w:rsidRDefault="00801A5B" w:rsidP="00801A5B">
      <w:pPr>
        <w:spacing w:after="0" w:line="240" w:lineRule="auto"/>
        <w:jc w:val="both"/>
        <w:rPr>
          <w:rFonts w:ascii="Times New Roman" w:hAnsi="Times New Roman" w:cs="Times New Roman"/>
          <w:sz w:val="24"/>
          <w:szCs w:val="24"/>
          <w:lang w:val="en-US"/>
        </w:rPr>
      </w:pPr>
    </w:p>
    <w:p w14:paraId="28A96AE5" w14:textId="2A5DDAAF" w:rsidR="00254707" w:rsidRPr="00254707" w:rsidRDefault="00254707" w:rsidP="00801A5B">
      <w:pPr>
        <w:spacing w:after="0" w:line="240" w:lineRule="auto"/>
        <w:jc w:val="both"/>
        <w:rPr>
          <w:rFonts w:ascii="Times New Roman" w:hAnsi="Times New Roman" w:cs="Times New Roman"/>
          <w:sz w:val="24"/>
          <w:szCs w:val="24"/>
          <w:lang w:val="en-US"/>
        </w:rPr>
      </w:pPr>
      <w:r w:rsidRPr="00254707">
        <w:rPr>
          <w:rFonts w:ascii="Times New Roman" w:hAnsi="Times New Roman" w:cs="Times New Roman"/>
          <w:sz w:val="24"/>
          <w:szCs w:val="24"/>
          <w:lang w:val="en-US"/>
        </w:rPr>
        <w:t xml:space="preserve">Denis </w:t>
      </w:r>
      <w:proofErr w:type="spellStart"/>
      <w:r w:rsidRPr="00254707">
        <w:rPr>
          <w:rFonts w:ascii="Times New Roman" w:hAnsi="Times New Roman" w:cs="Times New Roman"/>
          <w:sz w:val="24"/>
          <w:szCs w:val="24"/>
          <w:lang w:val="en-US"/>
        </w:rPr>
        <w:t>Karkhalev</w:t>
      </w:r>
      <w:proofErr w:type="spellEnd"/>
      <w:r w:rsidRPr="00254707">
        <w:rPr>
          <w:rFonts w:ascii="Times New Roman" w:hAnsi="Times New Roman" w:cs="Times New Roman"/>
          <w:sz w:val="24"/>
          <w:szCs w:val="24"/>
          <w:lang w:val="en-US"/>
        </w:rPr>
        <w:t xml:space="preserve">, </w:t>
      </w:r>
      <w:r w:rsidR="005836F9" w:rsidRPr="005836F9">
        <w:rPr>
          <w:rFonts w:ascii="Times New Roman" w:hAnsi="Times New Roman" w:cs="Times New Roman"/>
          <w:sz w:val="24"/>
          <w:szCs w:val="24"/>
          <w:lang w:val="en-US"/>
        </w:rPr>
        <w:t xml:space="preserve"> </w:t>
      </w:r>
      <w:r w:rsidR="005836F9" w:rsidRPr="004902FE">
        <w:rPr>
          <w:rFonts w:ascii="Times New Roman" w:hAnsi="Times New Roman" w:cs="Times New Roman"/>
          <w:i/>
          <w:iCs/>
          <w:sz w:val="24"/>
          <w:szCs w:val="24"/>
          <w:lang w:val="en-US"/>
        </w:rPr>
        <w:t xml:space="preserve">Protection of Rights </w:t>
      </w:r>
      <w:r w:rsidR="00764420">
        <w:rPr>
          <w:rFonts w:ascii="Times New Roman" w:hAnsi="Times New Roman" w:cs="Times New Roman"/>
          <w:i/>
          <w:iCs/>
          <w:sz w:val="24"/>
          <w:szCs w:val="24"/>
          <w:lang w:val="en-US"/>
        </w:rPr>
        <w:t>u</w:t>
      </w:r>
      <w:r w:rsidR="005836F9" w:rsidRPr="004902FE">
        <w:rPr>
          <w:rFonts w:ascii="Times New Roman" w:hAnsi="Times New Roman" w:cs="Times New Roman"/>
          <w:i/>
          <w:iCs/>
          <w:sz w:val="24"/>
          <w:szCs w:val="24"/>
          <w:lang w:val="en-US"/>
        </w:rPr>
        <w:t>nder Russian Civil Law in a Comparative Context</w:t>
      </w:r>
      <w:r w:rsidRPr="00254707">
        <w:rPr>
          <w:rFonts w:ascii="Times New Roman" w:hAnsi="Times New Roman" w:cs="Times New Roman"/>
          <w:sz w:val="24"/>
          <w:szCs w:val="24"/>
          <w:lang w:val="en-US"/>
        </w:rPr>
        <w:t>, 3(1) BRICS L.J. 126, 128 (2016).</w:t>
      </w:r>
    </w:p>
    <w:p w14:paraId="2ED44C93" w14:textId="77777777" w:rsidR="00254707" w:rsidRPr="00254707" w:rsidRDefault="00254707" w:rsidP="00801A5B">
      <w:pPr>
        <w:spacing w:after="0" w:line="240" w:lineRule="auto"/>
        <w:jc w:val="both"/>
        <w:rPr>
          <w:rFonts w:ascii="Times New Roman" w:hAnsi="Times New Roman" w:cs="Times New Roman"/>
          <w:sz w:val="24"/>
          <w:szCs w:val="24"/>
          <w:lang w:val="en-US"/>
        </w:rPr>
      </w:pPr>
    </w:p>
    <w:p w14:paraId="5DCE0D82" w14:textId="23D7CB92" w:rsidR="00801A5B" w:rsidRPr="007D19D6" w:rsidRDefault="00801A5B" w:rsidP="00801A5B">
      <w:pPr>
        <w:spacing w:after="0" w:line="240" w:lineRule="auto"/>
        <w:jc w:val="both"/>
        <w:rPr>
          <w:rFonts w:ascii="Times New Roman" w:hAnsi="Times New Roman" w:cs="Times New Roman"/>
          <w:sz w:val="24"/>
          <w:szCs w:val="24"/>
          <w:lang w:val="en-US"/>
        </w:rPr>
      </w:pPr>
      <w:r w:rsidRPr="007D19D6">
        <w:rPr>
          <w:rFonts w:ascii="Times New Roman" w:hAnsi="Times New Roman" w:cs="Times New Roman"/>
          <w:sz w:val="24"/>
          <w:szCs w:val="24"/>
          <w:lang w:val="en-US"/>
        </w:rPr>
        <w:t xml:space="preserve">Patricia Ferguson </w:t>
      </w:r>
      <w:r w:rsidRPr="007D19D6">
        <w:rPr>
          <w:rFonts w:ascii="Times New Roman" w:hAnsi="Times New Roman" w:cs="Times New Roman"/>
          <w:color w:val="000000"/>
          <w:sz w:val="24"/>
          <w:szCs w:val="24"/>
          <w:lang w:val="en-US"/>
        </w:rPr>
        <w:t>et al.,</w:t>
      </w:r>
      <w:r w:rsidRPr="007D19D6">
        <w:rPr>
          <w:rFonts w:ascii="Times New Roman" w:hAnsi="Times New Roman" w:cs="Times New Roman"/>
          <w:sz w:val="24"/>
          <w:szCs w:val="24"/>
          <w:lang w:val="en-US"/>
        </w:rPr>
        <w:t xml:space="preserve"> </w:t>
      </w:r>
      <w:r w:rsidRPr="007D19D6">
        <w:rPr>
          <w:rFonts w:ascii="Times New Roman" w:hAnsi="Times New Roman" w:cs="Times New Roman"/>
          <w:i/>
          <w:iCs/>
          <w:sz w:val="24"/>
          <w:szCs w:val="24"/>
          <w:lang w:val="en-US"/>
        </w:rPr>
        <w:t>Business Opportunities 2022–2032</w:t>
      </w:r>
      <w:r w:rsidRPr="007D19D6">
        <w:rPr>
          <w:rFonts w:ascii="Times New Roman" w:hAnsi="Times New Roman" w:cs="Times New Roman"/>
          <w:sz w:val="24"/>
          <w:szCs w:val="24"/>
          <w:lang w:val="en-US"/>
        </w:rPr>
        <w:t xml:space="preserve">, 9(4) </w:t>
      </w:r>
      <w:r w:rsidRPr="007D19D6">
        <w:rPr>
          <w:rFonts w:ascii="Times New Roman" w:hAnsi="Times New Roman" w:cs="Times New Roman"/>
          <w:iCs/>
          <w:sz w:val="24"/>
          <w:szCs w:val="24"/>
          <w:lang w:val="en-US"/>
        </w:rPr>
        <w:t xml:space="preserve">World Bus. L. Rev. </w:t>
      </w:r>
      <w:r w:rsidRPr="007D19D6">
        <w:rPr>
          <w:rFonts w:ascii="Times New Roman" w:hAnsi="Times New Roman" w:cs="Times New Roman"/>
          <w:sz w:val="24"/>
          <w:szCs w:val="24"/>
          <w:lang w:val="en-US"/>
        </w:rPr>
        <w:t>44</w:t>
      </w:r>
      <w:r w:rsidRPr="007D19D6">
        <w:rPr>
          <w:rFonts w:ascii="Times New Roman" w:hAnsi="Times New Roman" w:cs="Times New Roman"/>
          <w:color w:val="000000"/>
          <w:sz w:val="24"/>
          <w:szCs w:val="24"/>
          <w:lang w:val="en-US"/>
        </w:rPr>
        <w:t xml:space="preserve">–67 </w:t>
      </w:r>
      <w:r w:rsidRPr="007D19D6">
        <w:rPr>
          <w:rFonts w:ascii="Times New Roman" w:hAnsi="Times New Roman" w:cs="Times New Roman"/>
          <w:iCs/>
          <w:sz w:val="24"/>
          <w:szCs w:val="24"/>
          <w:lang w:val="en-US"/>
        </w:rPr>
        <w:t>(2021)</w:t>
      </w:r>
      <w:r w:rsidRPr="007D19D6">
        <w:rPr>
          <w:rFonts w:ascii="Times New Roman" w:hAnsi="Times New Roman" w:cs="Times New Roman"/>
          <w:sz w:val="24"/>
          <w:szCs w:val="24"/>
          <w:lang w:val="en-US"/>
        </w:rPr>
        <w:t>.</w:t>
      </w:r>
    </w:p>
    <w:p w14:paraId="44E92332" w14:textId="77777777" w:rsidR="00801A5B" w:rsidRDefault="00801A5B" w:rsidP="00801A5B">
      <w:pPr>
        <w:spacing w:after="0" w:line="240" w:lineRule="auto"/>
        <w:jc w:val="both"/>
        <w:rPr>
          <w:rFonts w:ascii="Times New Roman" w:hAnsi="Times New Roman" w:cs="Times New Roman"/>
          <w:sz w:val="24"/>
          <w:szCs w:val="24"/>
          <w:lang w:val="en-US"/>
        </w:rPr>
      </w:pPr>
    </w:p>
    <w:p w14:paraId="4D72CA63" w14:textId="77777777" w:rsidR="00801A5B" w:rsidRPr="007D19D6" w:rsidRDefault="00801A5B" w:rsidP="00801A5B">
      <w:pPr>
        <w:spacing w:after="0" w:line="240" w:lineRule="auto"/>
        <w:jc w:val="both"/>
        <w:rPr>
          <w:rFonts w:ascii="Times New Roman" w:hAnsi="Times New Roman" w:cs="Times New Roman"/>
          <w:b/>
          <w:bCs/>
          <w:sz w:val="24"/>
          <w:szCs w:val="24"/>
          <w:lang w:val="en-US"/>
        </w:rPr>
      </w:pPr>
      <w:r w:rsidRPr="007D19D6">
        <w:rPr>
          <w:rFonts w:ascii="Times New Roman" w:hAnsi="Times New Roman" w:cs="Times New Roman"/>
          <w:b/>
          <w:bCs/>
          <w:sz w:val="24"/>
          <w:szCs w:val="24"/>
          <w:lang w:val="en-US"/>
        </w:rPr>
        <w:t>Works by organizations</w:t>
      </w:r>
    </w:p>
    <w:p w14:paraId="47CB231D" w14:textId="77777777" w:rsidR="00801A5B" w:rsidRDefault="00801A5B" w:rsidP="00801A5B">
      <w:pPr>
        <w:spacing w:after="0" w:line="240" w:lineRule="auto"/>
        <w:jc w:val="both"/>
        <w:rPr>
          <w:rFonts w:ascii="Times New Roman" w:hAnsi="Times New Roman" w:cs="Times New Roman"/>
          <w:bCs/>
          <w:sz w:val="24"/>
          <w:szCs w:val="24"/>
          <w:lang w:val="en-US"/>
        </w:rPr>
      </w:pPr>
    </w:p>
    <w:p w14:paraId="570EDFA2" w14:textId="77777777" w:rsidR="00801A5B" w:rsidRPr="007D19D6" w:rsidRDefault="00801A5B" w:rsidP="00801A5B">
      <w:pPr>
        <w:spacing w:after="0" w:line="240" w:lineRule="auto"/>
        <w:jc w:val="both"/>
        <w:rPr>
          <w:rFonts w:ascii="Times New Roman" w:hAnsi="Times New Roman" w:cs="Times New Roman"/>
          <w:bCs/>
          <w:sz w:val="24"/>
          <w:szCs w:val="24"/>
          <w:lang w:val="en-US"/>
        </w:rPr>
      </w:pPr>
      <w:r w:rsidRPr="007D19D6">
        <w:rPr>
          <w:rFonts w:ascii="Times New Roman" w:hAnsi="Times New Roman" w:cs="Times New Roman"/>
          <w:bCs/>
          <w:sz w:val="24"/>
          <w:szCs w:val="24"/>
          <w:lang w:val="en-US"/>
        </w:rPr>
        <w:t xml:space="preserve">UNICEF, </w:t>
      </w:r>
      <w:r w:rsidRPr="007D19D6">
        <w:rPr>
          <w:rFonts w:ascii="Times New Roman" w:hAnsi="Times New Roman" w:cs="Times New Roman"/>
          <w:bCs/>
          <w:i/>
          <w:sz w:val="24"/>
          <w:szCs w:val="24"/>
          <w:lang w:val="en-US"/>
        </w:rPr>
        <w:t>The Effects of COVID-19 on the Education of the World’s Children</w:t>
      </w:r>
      <w:r w:rsidRPr="007D19D6">
        <w:rPr>
          <w:rFonts w:ascii="Times New Roman" w:hAnsi="Times New Roman" w:cs="Times New Roman"/>
          <w:bCs/>
          <w:sz w:val="24"/>
          <w:szCs w:val="24"/>
          <w:lang w:val="en-US"/>
        </w:rPr>
        <w:t>, United Nations Publications (2022).</w:t>
      </w:r>
    </w:p>
    <w:p w14:paraId="70A62A5B" w14:textId="77777777" w:rsidR="00801A5B" w:rsidRDefault="00801A5B" w:rsidP="00801A5B">
      <w:pPr>
        <w:spacing w:after="0" w:line="240" w:lineRule="auto"/>
        <w:jc w:val="both"/>
        <w:rPr>
          <w:rFonts w:ascii="Times New Roman" w:hAnsi="Times New Roman" w:cs="Times New Roman"/>
          <w:bCs/>
          <w:sz w:val="24"/>
          <w:szCs w:val="24"/>
          <w:lang w:val="en-US"/>
        </w:rPr>
      </w:pPr>
    </w:p>
    <w:p w14:paraId="5D2A1030" w14:textId="77777777" w:rsidR="00801A5B" w:rsidRPr="007D19D6" w:rsidRDefault="00801A5B" w:rsidP="00801A5B">
      <w:pPr>
        <w:spacing w:after="0" w:line="240" w:lineRule="auto"/>
        <w:jc w:val="both"/>
        <w:rPr>
          <w:rFonts w:ascii="Times New Roman" w:hAnsi="Times New Roman" w:cs="Times New Roman"/>
          <w:b/>
          <w:bCs/>
          <w:sz w:val="24"/>
          <w:szCs w:val="24"/>
          <w:lang w:val="en-US"/>
        </w:rPr>
      </w:pPr>
      <w:r w:rsidRPr="007D19D6">
        <w:rPr>
          <w:rFonts w:ascii="Times New Roman" w:hAnsi="Times New Roman" w:cs="Times New Roman"/>
          <w:b/>
          <w:bCs/>
          <w:sz w:val="24"/>
          <w:szCs w:val="24"/>
          <w:lang w:val="en-US"/>
        </w:rPr>
        <w:t>Online sources</w:t>
      </w:r>
    </w:p>
    <w:p w14:paraId="31BBF7FA" w14:textId="77777777" w:rsidR="00801A5B" w:rsidRDefault="00801A5B" w:rsidP="00801A5B">
      <w:pPr>
        <w:spacing w:after="0" w:line="240" w:lineRule="auto"/>
        <w:jc w:val="both"/>
        <w:rPr>
          <w:rFonts w:ascii="Times New Roman" w:hAnsi="Times New Roman" w:cs="Times New Roman"/>
          <w:sz w:val="24"/>
          <w:szCs w:val="24"/>
          <w:lang w:val="en-US"/>
        </w:rPr>
      </w:pPr>
    </w:p>
    <w:p w14:paraId="1324F2F0" w14:textId="77777777" w:rsidR="00801A5B" w:rsidRPr="007D19D6" w:rsidRDefault="00801A5B" w:rsidP="00801A5B">
      <w:pPr>
        <w:spacing w:after="0" w:line="240" w:lineRule="auto"/>
        <w:jc w:val="both"/>
        <w:rPr>
          <w:rFonts w:ascii="Times New Roman" w:hAnsi="Times New Roman" w:cs="Times New Roman"/>
          <w:sz w:val="24"/>
          <w:szCs w:val="24"/>
          <w:lang w:val="en-US"/>
        </w:rPr>
      </w:pPr>
      <w:r w:rsidRPr="007D19D6">
        <w:rPr>
          <w:rFonts w:ascii="Times New Roman" w:hAnsi="Times New Roman" w:cs="Times New Roman"/>
          <w:sz w:val="24"/>
          <w:szCs w:val="24"/>
          <w:lang w:val="en-US"/>
        </w:rPr>
        <w:t xml:space="preserve">Robert Cole, James O. Brennan &amp; Joyce Crampton, </w:t>
      </w:r>
      <w:r w:rsidRPr="007D19D6">
        <w:rPr>
          <w:rFonts w:ascii="Times New Roman" w:hAnsi="Times New Roman" w:cs="Times New Roman"/>
          <w:i/>
          <w:iCs/>
          <w:sz w:val="24"/>
          <w:szCs w:val="24"/>
          <w:lang w:val="en-US"/>
        </w:rPr>
        <w:t>The Future of BRICS</w:t>
      </w:r>
      <w:r w:rsidRPr="007D19D6">
        <w:rPr>
          <w:rFonts w:ascii="Times New Roman" w:hAnsi="Times New Roman" w:cs="Times New Roman"/>
          <w:sz w:val="24"/>
          <w:szCs w:val="24"/>
          <w:lang w:val="en-US"/>
        </w:rPr>
        <w:t xml:space="preserve"> (2018), presentation delivered at the International Conference of Finance Ministers, Sydney, Australia, 11 May 2018, Global Financial Network (Jan. 5, 2022), available at https://globalfinancialnetwork.com.</w:t>
      </w:r>
    </w:p>
    <w:p w14:paraId="0B888EBF" w14:textId="77777777" w:rsidR="00801A5B" w:rsidRDefault="00801A5B" w:rsidP="00801A5B">
      <w:pPr>
        <w:spacing w:after="0" w:line="240" w:lineRule="auto"/>
        <w:jc w:val="both"/>
        <w:rPr>
          <w:rFonts w:ascii="Times New Roman" w:hAnsi="Times New Roman" w:cs="Times New Roman"/>
          <w:sz w:val="24"/>
          <w:szCs w:val="24"/>
          <w:lang w:val="en-US"/>
        </w:rPr>
      </w:pPr>
    </w:p>
    <w:p w14:paraId="5C79C4C6" w14:textId="77777777" w:rsidR="00801A5B" w:rsidRPr="007D19D6" w:rsidRDefault="00801A5B" w:rsidP="00801A5B">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Foreign</w:t>
      </w:r>
      <w:r w:rsidRPr="007D19D6">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language </w:t>
      </w:r>
      <w:r w:rsidRPr="007D19D6">
        <w:rPr>
          <w:rFonts w:ascii="Times New Roman" w:hAnsi="Times New Roman" w:cs="Times New Roman"/>
          <w:b/>
          <w:sz w:val="24"/>
          <w:szCs w:val="24"/>
          <w:lang w:val="en-US"/>
        </w:rPr>
        <w:t>works (non-Latin alphabet)</w:t>
      </w:r>
    </w:p>
    <w:p w14:paraId="467EBF03" w14:textId="77777777" w:rsidR="00801A5B" w:rsidRPr="00AE7214" w:rsidRDefault="00801A5B" w:rsidP="00801A5B">
      <w:pPr>
        <w:spacing w:after="0" w:line="240" w:lineRule="auto"/>
        <w:jc w:val="both"/>
        <w:rPr>
          <w:rFonts w:ascii="Times New Roman" w:eastAsia="Times New Roman" w:hAnsi="Times New Roman" w:cs="Times New Roman"/>
          <w:sz w:val="24"/>
          <w:szCs w:val="24"/>
          <w:lang w:val="en-US"/>
        </w:rPr>
      </w:pPr>
    </w:p>
    <w:p w14:paraId="75D9EF27" w14:textId="7F0ECA2F" w:rsidR="00B17232" w:rsidRPr="00B17232" w:rsidRDefault="00B17232" w:rsidP="00B17232">
      <w:pPr>
        <w:spacing w:after="0" w:line="240" w:lineRule="auto"/>
        <w:jc w:val="both"/>
        <w:rPr>
          <w:rFonts w:ascii="Times New Roman" w:eastAsia="Times New Roman" w:hAnsi="Times New Roman" w:cs="Times New Roman"/>
          <w:sz w:val="24"/>
          <w:szCs w:val="24"/>
          <w:lang w:val="en-US"/>
        </w:rPr>
      </w:pPr>
      <w:r w:rsidRPr="00B17232">
        <w:rPr>
          <w:rFonts w:ascii="Times New Roman" w:eastAsia="Times New Roman" w:hAnsi="Times New Roman" w:cs="Times New Roman"/>
          <w:sz w:val="24"/>
          <w:szCs w:val="24"/>
        </w:rPr>
        <w:t xml:space="preserve">Гордиенко Н.Н., </w:t>
      </w:r>
      <w:proofErr w:type="spellStart"/>
      <w:r w:rsidRPr="00B17232">
        <w:rPr>
          <w:rFonts w:ascii="Times New Roman" w:eastAsia="Times New Roman" w:hAnsi="Times New Roman" w:cs="Times New Roman"/>
          <w:sz w:val="24"/>
          <w:szCs w:val="24"/>
        </w:rPr>
        <w:t>Тульчеев</w:t>
      </w:r>
      <w:proofErr w:type="spellEnd"/>
      <w:r w:rsidRPr="00B17232">
        <w:rPr>
          <w:rFonts w:ascii="Times New Roman" w:eastAsia="Times New Roman" w:hAnsi="Times New Roman" w:cs="Times New Roman"/>
          <w:sz w:val="24"/>
          <w:szCs w:val="24"/>
        </w:rPr>
        <w:t xml:space="preserve"> В.В., </w:t>
      </w:r>
      <w:proofErr w:type="spellStart"/>
      <w:r w:rsidRPr="00B17232">
        <w:rPr>
          <w:rFonts w:ascii="Times New Roman" w:eastAsia="Times New Roman" w:hAnsi="Times New Roman" w:cs="Times New Roman"/>
          <w:sz w:val="24"/>
          <w:szCs w:val="24"/>
        </w:rPr>
        <w:t>Жевора</w:t>
      </w:r>
      <w:proofErr w:type="spellEnd"/>
      <w:r w:rsidRPr="00B17232">
        <w:rPr>
          <w:rFonts w:ascii="Times New Roman" w:eastAsia="Times New Roman" w:hAnsi="Times New Roman" w:cs="Times New Roman"/>
          <w:sz w:val="24"/>
          <w:szCs w:val="24"/>
        </w:rPr>
        <w:t xml:space="preserve"> С.В. Причины возникновения ЕАЭС, БРИКС И ШОС и перспективы дальнейшего сотрудничества // Экономика сельского хозяйства России. </w:t>
      </w:r>
      <w:r w:rsidRPr="00B17232">
        <w:rPr>
          <w:rFonts w:ascii="Times New Roman" w:eastAsia="Times New Roman" w:hAnsi="Times New Roman" w:cs="Times New Roman"/>
          <w:sz w:val="24"/>
          <w:szCs w:val="24"/>
          <w:lang w:val="en-US"/>
        </w:rPr>
        <w:t xml:space="preserve">2019. № 1. </w:t>
      </w:r>
      <w:r w:rsidRPr="00B17232">
        <w:rPr>
          <w:rFonts w:ascii="Times New Roman" w:eastAsia="Times New Roman" w:hAnsi="Times New Roman" w:cs="Times New Roman"/>
          <w:sz w:val="24"/>
          <w:szCs w:val="24"/>
        </w:rPr>
        <w:t>С</w:t>
      </w:r>
      <w:r w:rsidRPr="00B17232">
        <w:rPr>
          <w:rFonts w:ascii="Times New Roman" w:eastAsia="Times New Roman" w:hAnsi="Times New Roman" w:cs="Times New Roman"/>
          <w:sz w:val="24"/>
          <w:szCs w:val="24"/>
          <w:lang w:val="en-US"/>
        </w:rPr>
        <w:t xml:space="preserve">. 87–92 [Natalia N. </w:t>
      </w:r>
      <w:proofErr w:type="spellStart"/>
      <w:r w:rsidRPr="00B17232">
        <w:rPr>
          <w:rFonts w:ascii="Times New Roman" w:eastAsia="Times New Roman" w:hAnsi="Times New Roman" w:cs="Times New Roman"/>
          <w:sz w:val="24"/>
          <w:szCs w:val="24"/>
          <w:lang w:val="en-US"/>
        </w:rPr>
        <w:t>Gordienko</w:t>
      </w:r>
      <w:proofErr w:type="spellEnd"/>
      <w:r w:rsidRPr="00B17232">
        <w:rPr>
          <w:rFonts w:ascii="Times New Roman" w:eastAsia="Times New Roman" w:hAnsi="Times New Roman" w:cs="Times New Roman"/>
          <w:sz w:val="24"/>
          <w:szCs w:val="24"/>
          <w:lang w:val="en-US"/>
        </w:rPr>
        <w:t xml:space="preserve"> et al., </w:t>
      </w:r>
      <w:r w:rsidR="005836F9" w:rsidRPr="005836F9">
        <w:rPr>
          <w:rFonts w:ascii="Times New Roman" w:eastAsia="Times New Roman" w:hAnsi="Times New Roman" w:cs="Times New Roman"/>
          <w:sz w:val="24"/>
          <w:szCs w:val="24"/>
          <w:lang w:val="en-US"/>
        </w:rPr>
        <w:t xml:space="preserve"> </w:t>
      </w:r>
      <w:r w:rsidR="005836F9" w:rsidRPr="004902FE">
        <w:rPr>
          <w:rFonts w:ascii="Times New Roman" w:eastAsia="Times New Roman" w:hAnsi="Times New Roman" w:cs="Times New Roman"/>
          <w:i/>
          <w:iCs/>
          <w:sz w:val="24"/>
          <w:szCs w:val="24"/>
          <w:lang w:val="en-US"/>
        </w:rPr>
        <w:t xml:space="preserve">Causes of EEU, BRICS and SCO and Prospect of </w:t>
      </w:r>
      <w:r w:rsidR="00764420">
        <w:rPr>
          <w:rFonts w:ascii="Times New Roman" w:eastAsia="Times New Roman" w:hAnsi="Times New Roman" w:cs="Times New Roman"/>
          <w:i/>
          <w:iCs/>
          <w:sz w:val="24"/>
          <w:szCs w:val="24"/>
          <w:lang w:val="en-US"/>
        </w:rPr>
        <w:t>f</w:t>
      </w:r>
      <w:r w:rsidR="005836F9" w:rsidRPr="004902FE">
        <w:rPr>
          <w:rFonts w:ascii="Times New Roman" w:eastAsia="Times New Roman" w:hAnsi="Times New Roman" w:cs="Times New Roman"/>
          <w:i/>
          <w:iCs/>
          <w:sz w:val="24"/>
          <w:szCs w:val="24"/>
          <w:lang w:val="en-US"/>
        </w:rPr>
        <w:t>urther Cooperation</w:t>
      </w:r>
      <w:r w:rsidRPr="00B17232">
        <w:rPr>
          <w:rFonts w:ascii="Times New Roman" w:eastAsia="Times New Roman" w:hAnsi="Times New Roman" w:cs="Times New Roman"/>
          <w:sz w:val="24"/>
          <w:szCs w:val="24"/>
          <w:lang w:val="en-US"/>
        </w:rPr>
        <w:t>, 1 Agric</w:t>
      </w:r>
      <w:r w:rsidR="001754A4">
        <w:rPr>
          <w:rFonts w:ascii="Times New Roman" w:eastAsia="Times New Roman" w:hAnsi="Times New Roman" w:cs="Times New Roman"/>
          <w:sz w:val="24"/>
          <w:szCs w:val="24"/>
          <w:lang w:val="en-US"/>
        </w:rPr>
        <w:t>.</w:t>
      </w:r>
      <w:r w:rsidRPr="00B17232">
        <w:rPr>
          <w:rFonts w:ascii="Times New Roman" w:eastAsia="Times New Roman" w:hAnsi="Times New Roman" w:cs="Times New Roman"/>
          <w:sz w:val="24"/>
          <w:szCs w:val="24"/>
          <w:lang w:val="en-US"/>
        </w:rPr>
        <w:t xml:space="preserve"> Econ</w:t>
      </w:r>
      <w:r w:rsidR="001754A4">
        <w:rPr>
          <w:rFonts w:ascii="Times New Roman" w:eastAsia="Times New Roman" w:hAnsi="Times New Roman" w:cs="Times New Roman"/>
          <w:sz w:val="24"/>
          <w:szCs w:val="24"/>
          <w:lang w:val="en-US"/>
        </w:rPr>
        <w:t>.</w:t>
      </w:r>
      <w:r w:rsidRPr="00B17232">
        <w:rPr>
          <w:rFonts w:ascii="Times New Roman" w:eastAsia="Times New Roman" w:hAnsi="Times New Roman" w:cs="Times New Roman"/>
          <w:sz w:val="24"/>
          <w:szCs w:val="24"/>
          <w:lang w:val="en-US"/>
        </w:rPr>
        <w:t xml:space="preserve"> Russia 87 (2019)].</w:t>
      </w:r>
    </w:p>
    <w:p w14:paraId="5A2C7038" w14:textId="77777777" w:rsidR="00B17232" w:rsidRPr="00B17232" w:rsidRDefault="00B17232" w:rsidP="00801A5B">
      <w:pPr>
        <w:spacing w:after="0" w:line="240" w:lineRule="auto"/>
        <w:jc w:val="both"/>
        <w:rPr>
          <w:rFonts w:ascii="Times New Roman" w:eastAsia="Times New Roman" w:hAnsi="Times New Roman" w:cs="Times New Roman"/>
          <w:sz w:val="24"/>
          <w:szCs w:val="24"/>
          <w:lang w:val="en-US"/>
        </w:rPr>
      </w:pPr>
    </w:p>
    <w:p w14:paraId="0772C330" w14:textId="38D1B83E" w:rsidR="00801A5B" w:rsidRPr="00AE7214" w:rsidRDefault="00801A5B" w:rsidP="00801A5B">
      <w:pPr>
        <w:spacing w:after="0" w:line="240" w:lineRule="auto"/>
        <w:jc w:val="both"/>
        <w:rPr>
          <w:rFonts w:ascii="Times New Roman" w:eastAsia="Times New Roman" w:hAnsi="Times New Roman" w:cs="Times New Roman"/>
          <w:sz w:val="24"/>
          <w:szCs w:val="24"/>
          <w:lang w:val="en-US"/>
        </w:rPr>
      </w:pPr>
      <w:r w:rsidRPr="00001332">
        <w:rPr>
          <w:rFonts w:ascii="Times New Roman" w:eastAsia="Times New Roman" w:hAnsi="Times New Roman" w:cs="Times New Roman"/>
          <w:sz w:val="24"/>
          <w:szCs w:val="24"/>
        </w:rPr>
        <w:t xml:space="preserve">Мартынов Б.Ф. Страны БРИКС и концепции международного права // Международные процессы. </w:t>
      </w:r>
      <w:r w:rsidRPr="00AE7214">
        <w:rPr>
          <w:rFonts w:ascii="Times New Roman" w:eastAsia="Times New Roman" w:hAnsi="Times New Roman" w:cs="Times New Roman"/>
          <w:sz w:val="24"/>
          <w:szCs w:val="24"/>
          <w:lang w:val="en-US"/>
        </w:rPr>
        <w:t>2016.</w:t>
      </w:r>
      <w:r w:rsidR="00210F86" w:rsidRPr="00210F86">
        <w:rPr>
          <w:rFonts w:ascii="Times New Roman" w:eastAsia="Times New Roman" w:hAnsi="Times New Roman" w:cs="Times New Roman"/>
          <w:sz w:val="24"/>
          <w:szCs w:val="24"/>
          <w:lang w:val="en-US"/>
        </w:rPr>
        <w:t xml:space="preserve"> № </w:t>
      </w:r>
      <w:r w:rsidRPr="00AE7214">
        <w:rPr>
          <w:rFonts w:ascii="Times New Roman" w:eastAsia="Times New Roman" w:hAnsi="Times New Roman" w:cs="Times New Roman"/>
          <w:sz w:val="24"/>
          <w:szCs w:val="24"/>
          <w:lang w:val="en-US"/>
        </w:rPr>
        <w:t xml:space="preserve">1. </w:t>
      </w:r>
      <w:r w:rsidRPr="00001332">
        <w:rPr>
          <w:rFonts w:ascii="Times New Roman" w:eastAsia="Times New Roman" w:hAnsi="Times New Roman" w:cs="Times New Roman"/>
          <w:sz w:val="24"/>
          <w:szCs w:val="24"/>
        </w:rPr>
        <w:t>С</w:t>
      </w:r>
      <w:r w:rsidRPr="00AE7214">
        <w:rPr>
          <w:rFonts w:ascii="Times New Roman" w:eastAsia="Times New Roman" w:hAnsi="Times New Roman" w:cs="Times New Roman"/>
          <w:sz w:val="24"/>
          <w:szCs w:val="24"/>
          <w:lang w:val="en-US"/>
        </w:rPr>
        <w:t xml:space="preserve">. 33 [Boris F. </w:t>
      </w:r>
      <w:proofErr w:type="spellStart"/>
      <w:r w:rsidRPr="00AE7214">
        <w:rPr>
          <w:rFonts w:ascii="Times New Roman" w:eastAsia="Times New Roman" w:hAnsi="Times New Roman" w:cs="Times New Roman"/>
          <w:sz w:val="24"/>
          <w:szCs w:val="24"/>
          <w:lang w:val="en-US"/>
        </w:rPr>
        <w:t>Martynov</w:t>
      </w:r>
      <w:proofErr w:type="spellEnd"/>
      <w:r w:rsidRPr="00AE7214">
        <w:rPr>
          <w:rFonts w:ascii="Times New Roman" w:eastAsia="Times New Roman" w:hAnsi="Times New Roman" w:cs="Times New Roman"/>
          <w:sz w:val="24"/>
          <w:szCs w:val="24"/>
          <w:lang w:val="en-US"/>
        </w:rPr>
        <w:t xml:space="preserve">, </w:t>
      </w:r>
      <w:r w:rsidRPr="00AE7214">
        <w:rPr>
          <w:rFonts w:ascii="Times New Roman" w:eastAsia="Times New Roman" w:hAnsi="Times New Roman" w:cs="Times New Roman"/>
          <w:i/>
          <w:iCs/>
          <w:sz w:val="24"/>
          <w:szCs w:val="24"/>
          <w:lang w:val="en-US"/>
        </w:rPr>
        <w:t>BRICS Countries and Concepts of International Law</w:t>
      </w:r>
      <w:r w:rsidRPr="00AE7214">
        <w:rPr>
          <w:rFonts w:ascii="Times New Roman" w:eastAsia="Times New Roman" w:hAnsi="Times New Roman" w:cs="Times New Roman"/>
          <w:sz w:val="24"/>
          <w:szCs w:val="24"/>
          <w:lang w:val="en-US"/>
        </w:rPr>
        <w:t>, 1 Int</w:t>
      </w:r>
      <w:r>
        <w:rPr>
          <w:rFonts w:ascii="Times New Roman" w:eastAsia="Times New Roman" w:hAnsi="Times New Roman" w:cs="Times New Roman"/>
          <w:sz w:val="24"/>
          <w:szCs w:val="24"/>
          <w:lang w:val="en-US"/>
        </w:rPr>
        <w:t>’l</w:t>
      </w:r>
      <w:r w:rsidRPr="00AE7214">
        <w:rPr>
          <w:rFonts w:ascii="Times New Roman" w:eastAsia="Times New Roman" w:hAnsi="Times New Roman" w:cs="Times New Roman"/>
          <w:sz w:val="24"/>
          <w:szCs w:val="24"/>
          <w:lang w:val="en-US"/>
        </w:rPr>
        <w:t xml:space="preserve"> Processes 33 (2016)].</w:t>
      </w:r>
    </w:p>
    <w:p w14:paraId="58B6CDE5" w14:textId="77777777" w:rsidR="00801A5B" w:rsidRPr="00AE7214" w:rsidRDefault="00801A5B" w:rsidP="00801A5B">
      <w:pPr>
        <w:spacing w:after="0" w:line="240" w:lineRule="auto"/>
        <w:jc w:val="both"/>
        <w:rPr>
          <w:rFonts w:ascii="Times New Roman" w:eastAsia="Times New Roman" w:hAnsi="Times New Roman" w:cs="Times New Roman"/>
          <w:sz w:val="24"/>
          <w:szCs w:val="24"/>
          <w:lang w:val="en-US"/>
        </w:rPr>
      </w:pPr>
    </w:p>
    <w:p w14:paraId="7805B2A3" w14:textId="634F41B0" w:rsidR="00801A5B" w:rsidRPr="00AE7214" w:rsidRDefault="00801A5B" w:rsidP="00801A5B">
      <w:pPr>
        <w:spacing w:after="0" w:line="240" w:lineRule="auto"/>
        <w:jc w:val="both"/>
        <w:rPr>
          <w:rFonts w:ascii="Times New Roman" w:eastAsia="Times New Roman" w:hAnsi="Times New Roman" w:cs="Times New Roman"/>
          <w:sz w:val="24"/>
          <w:szCs w:val="24"/>
          <w:lang w:val="en-US"/>
        </w:rPr>
      </w:pPr>
      <w:proofErr w:type="spellStart"/>
      <w:r w:rsidRPr="00C61CB5">
        <w:rPr>
          <w:rFonts w:ascii="Times New Roman" w:eastAsia="Times New Roman" w:hAnsi="Times New Roman" w:cs="Times New Roman"/>
          <w:sz w:val="24"/>
          <w:szCs w:val="24"/>
        </w:rPr>
        <w:t>Залоило</w:t>
      </w:r>
      <w:proofErr w:type="spellEnd"/>
      <w:r w:rsidRPr="00C61CB5">
        <w:rPr>
          <w:rFonts w:ascii="Times New Roman" w:eastAsia="Times New Roman" w:hAnsi="Times New Roman" w:cs="Times New Roman"/>
          <w:sz w:val="24"/>
          <w:szCs w:val="24"/>
        </w:rPr>
        <w:t xml:space="preserve"> М.В. Законность и целесообразность в обществе постмодерна: пересмотр сложившейся классической модели // Журнал российского права. </w:t>
      </w:r>
      <w:r w:rsidRPr="00AE7214">
        <w:rPr>
          <w:rFonts w:ascii="Times New Roman" w:eastAsia="Times New Roman" w:hAnsi="Times New Roman" w:cs="Times New Roman"/>
          <w:sz w:val="24"/>
          <w:szCs w:val="24"/>
          <w:lang w:val="en-US"/>
        </w:rPr>
        <w:t xml:space="preserve">2020. </w:t>
      </w:r>
      <w:r w:rsidR="006512C4" w:rsidRPr="00210F86">
        <w:rPr>
          <w:rFonts w:ascii="Times New Roman" w:eastAsia="Times New Roman" w:hAnsi="Times New Roman" w:cs="Times New Roman"/>
          <w:sz w:val="24"/>
          <w:szCs w:val="24"/>
          <w:lang w:val="en-US"/>
        </w:rPr>
        <w:t>№</w:t>
      </w:r>
      <w:r w:rsidRPr="00AE7214">
        <w:rPr>
          <w:rFonts w:ascii="Times New Roman" w:eastAsia="Times New Roman" w:hAnsi="Times New Roman" w:cs="Times New Roman"/>
          <w:sz w:val="24"/>
          <w:szCs w:val="24"/>
          <w:lang w:val="en-US"/>
        </w:rPr>
        <w:t xml:space="preserve"> 6. </w:t>
      </w:r>
      <w:r w:rsidRPr="00C61CB5">
        <w:rPr>
          <w:rFonts w:ascii="Times New Roman" w:eastAsia="Times New Roman" w:hAnsi="Times New Roman" w:cs="Times New Roman"/>
          <w:sz w:val="24"/>
          <w:szCs w:val="24"/>
        </w:rPr>
        <w:t>С</w:t>
      </w:r>
      <w:r w:rsidRPr="00AE7214">
        <w:rPr>
          <w:rFonts w:ascii="Times New Roman" w:eastAsia="Times New Roman" w:hAnsi="Times New Roman" w:cs="Times New Roman"/>
          <w:sz w:val="24"/>
          <w:szCs w:val="24"/>
          <w:lang w:val="en-US"/>
        </w:rPr>
        <w:t xml:space="preserve">. 27 [Maxim V. </w:t>
      </w:r>
      <w:proofErr w:type="spellStart"/>
      <w:r w:rsidRPr="00AE7214">
        <w:rPr>
          <w:rFonts w:ascii="Times New Roman" w:eastAsia="Times New Roman" w:hAnsi="Times New Roman" w:cs="Times New Roman"/>
          <w:sz w:val="24"/>
          <w:szCs w:val="24"/>
          <w:lang w:val="en-US"/>
        </w:rPr>
        <w:t>Zaloilo</w:t>
      </w:r>
      <w:proofErr w:type="spellEnd"/>
      <w:r w:rsidRPr="00AE7214">
        <w:rPr>
          <w:rFonts w:ascii="Times New Roman" w:eastAsia="Times New Roman" w:hAnsi="Times New Roman" w:cs="Times New Roman"/>
          <w:sz w:val="24"/>
          <w:szCs w:val="24"/>
          <w:lang w:val="en-US"/>
        </w:rPr>
        <w:t xml:space="preserve">, </w:t>
      </w:r>
      <w:r w:rsidRPr="00AE7214">
        <w:rPr>
          <w:rFonts w:ascii="Times New Roman" w:eastAsia="Times New Roman" w:hAnsi="Times New Roman" w:cs="Times New Roman"/>
          <w:i/>
          <w:iCs/>
          <w:sz w:val="24"/>
          <w:szCs w:val="24"/>
          <w:lang w:val="en-US"/>
        </w:rPr>
        <w:t>Legality and Expediency in a Postmodern Society: A Revision of the Existing Classical Model</w:t>
      </w:r>
      <w:r w:rsidRPr="00AE7214">
        <w:rPr>
          <w:rFonts w:ascii="Times New Roman" w:eastAsia="Times New Roman" w:hAnsi="Times New Roman" w:cs="Times New Roman"/>
          <w:sz w:val="24"/>
          <w:szCs w:val="24"/>
          <w:lang w:val="en-US"/>
        </w:rPr>
        <w:t>, 6 J</w:t>
      </w:r>
      <w:r>
        <w:rPr>
          <w:rFonts w:ascii="Times New Roman" w:eastAsia="Times New Roman" w:hAnsi="Times New Roman" w:cs="Times New Roman"/>
          <w:sz w:val="24"/>
          <w:szCs w:val="24"/>
          <w:lang w:val="en-US"/>
        </w:rPr>
        <w:t>.</w:t>
      </w:r>
      <w:r w:rsidRPr="00AE7214">
        <w:rPr>
          <w:rFonts w:ascii="Times New Roman" w:eastAsia="Times New Roman" w:hAnsi="Times New Roman" w:cs="Times New Roman"/>
          <w:sz w:val="24"/>
          <w:szCs w:val="24"/>
          <w:lang w:val="en-US"/>
        </w:rPr>
        <w:t xml:space="preserve"> Russian L</w:t>
      </w:r>
      <w:r>
        <w:rPr>
          <w:rFonts w:ascii="Times New Roman" w:eastAsia="Times New Roman" w:hAnsi="Times New Roman" w:cs="Times New Roman"/>
          <w:sz w:val="24"/>
          <w:szCs w:val="24"/>
          <w:lang w:val="en-US"/>
        </w:rPr>
        <w:t>.</w:t>
      </w:r>
      <w:r w:rsidRPr="00AE7214">
        <w:rPr>
          <w:rFonts w:ascii="Times New Roman" w:eastAsia="Times New Roman" w:hAnsi="Times New Roman" w:cs="Times New Roman"/>
          <w:sz w:val="24"/>
          <w:szCs w:val="24"/>
          <w:lang w:val="en-US"/>
        </w:rPr>
        <w:t xml:space="preserve"> 22, 27 (2020)].</w:t>
      </w:r>
    </w:p>
    <w:p w14:paraId="0DA31F5D" w14:textId="77777777" w:rsidR="00801A5B" w:rsidRPr="00AE7214" w:rsidRDefault="00801A5B" w:rsidP="00801A5B">
      <w:pPr>
        <w:spacing w:after="0" w:line="240" w:lineRule="auto"/>
        <w:jc w:val="both"/>
        <w:rPr>
          <w:rFonts w:ascii="Times New Roman" w:eastAsia="Times New Roman" w:hAnsi="Times New Roman" w:cs="Times New Roman"/>
          <w:sz w:val="24"/>
          <w:szCs w:val="24"/>
          <w:lang w:val="en-US"/>
        </w:rPr>
      </w:pPr>
    </w:p>
    <w:p w14:paraId="45F6E7E9" w14:textId="78BAB580" w:rsidR="00801A5B" w:rsidRPr="00AE7214" w:rsidRDefault="00801A5B" w:rsidP="00801A5B">
      <w:pPr>
        <w:spacing w:after="0" w:line="240" w:lineRule="auto"/>
        <w:jc w:val="both"/>
        <w:rPr>
          <w:rFonts w:ascii="Times New Roman" w:eastAsia="Times New Roman" w:hAnsi="Times New Roman" w:cs="Times New Roman"/>
          <w:sz w:val="24"/>
          <w:szCs w:val="24"/>
          <w:lang w:val="en-US"/>
        </w:rPr>
      </w:pPr>
      <w:r w:rsidRPr="00D27F87">
        <w:rPr>
          <w:rFonts w:ascii="Times New Roman" w:eastAsia="Times New Roman" w:hAnsi="Times New Roman" w:cs="Times New Roman"/>
          <w:sz w:val="24"/>
          <w:szCs w:val="24"/>
        </w:rPr>
        <w:t>Лукьяненко</w:t>
      </w:r>
      <w:r w:rsidRPr="0095160C">
        <w:rPr>
          <w:rFonts w:ascii="Times New Roman" w:eastAsia="Times New Roman" w:hAnsi="Times New Roman" w:cs="Times New Roman"/>
          <w:sz w:val="24"/>
          <w:szCs w:val="24"/>
          <w:lang w:val="en-US"/>
        </w:rPr>
        <w:t xml:space="preserve"> </w:t>
      </w:r>
      <w:r w:rsidRPr="00D27F87">
        <w:rPr>
          <w:rFonts w:ascii="Times New Roman" w:eastAsia="Times New Roman" w:hAnsi="Times New Roman" w:cs="Times New Roman"/>
          <w:sz w:val="24"/>
          <w:szCs w:val="24"/>
        </w:rPr>
        <w:t>М</w:t>
      </w:r>
      <w:r w:rsidRPr="0095160C">
        <w:rPr>
          <w:rFonts w:ascii="Times New Roman" w:eastAsia="Times New Roman" w:hAnsi="Times New Roman" w:cs="Times New Roman"/>
          <w:sz w:val="24"/>
          <w:szCs w:val="24"/>
          <w:lang w:val="en-US"/>
        </w:rPr>
        <w:t>.</w:t>
      </w:r>
      <w:r w:rsidRPr="00D27F87">
        <w:rPr>
          <w:rFonts w:ascii="Times New Roman" w:eastAsia="Times New Roman" w:hAnsi="Times New Roman" w:cs="Times New Roman"/>
          <w:sz w:val="24"/>
          <w:szCs w:val="24"/>
        </w:rPr>
        <w:t>Ф</w:t>
      </w:r>
      <w:r w:rsidRPr="0095160C">
        <w:rPr>
          <w:rFonts w:ascii="Times New Roman" w:eastAsia="Times New Roman" w:hAnsi="Times New Roman" w:cs="Times New Roman"/>
          <w:sz w:val="24"/>
          <w:szCs w:val="24"/>
          <w:lang w:val="en-US"/>
        </w:rPr>
        <w:t xml:space="preserve">. </w:t>
      </w:r>
      <w:r w:rsidRPr="00D27F87">
        <w:rPr>
          <w:rFonts w:ascii="Times New Roman" w:eastAsia="Times New Roman" w:hAnsi="Times New Roman" w:cs="Times New Roman"/>
          <w:sz w:val="24"/>
          <w:szCs w:val="24"/>
        </w:rPr>
        <w:t>Оценочные</w:t>
      </w:r>
      <w:r w:rsidRPr="0095160C">
        <w:rPr>
          <w:rFonts w:ascii="Times New Roman" w:eastAsia="Times New Roman" w:hAnsi="Times New Roman" w:cs="Times New Roman"/>
          <w:sz w:val="24"/>
          <w:szCs w:val="24"/>
          <w:lang w:val="en-US"/>
        </w:rPr>
        <w:t xml:space="preserve"> </w:t>
      </w:r>
      <w:r w:rsidRPr="00D27F87">
        <w:rPr>
          <w:rFonts w:ascii="Times New Roman" w:eastAsia="Times New Roman" w:hAnsi="Times New Roman" w:cs="Times New Roman"/>
          <w:sz w:val="24"/>
          <w:szCs w:val="24"/>
        </w:rPr>
        <w:t>понятия</w:t>
      </w:r>
      <w:r w:rsidRPr="0095160C">
        <w:rPr>
          <w:rFonts w:ascii="Times New Roman" w:eastAsia="Times New Roman" w:hAnsi="Times New Roman" w:cs="Times New Roman"/>
          <w:sz w:val="24"/>
          <w:szCs w:val="24"/>
          <w:lang w:val="en-US"/>
        </w:rPr>
        <w:t xml:space="preserve"> </w:t>
      </w:r>
      <w:r w:rsidRPr="00D27F87">
        <w:rPr>
          <w:rFonts w:ascii="Times New Roman" w:eastAsia="Times New Roman" w:hAnsi="Times New Roman" w:cs="Times New Roman"/>
          <w:sz w:val="24"/>
          <w:szCs w:val="24"/>
        </w:rPr>
        <w:t>гражданского</w:t>
      </w:r>
      <w:r w:rsidRPr="0095160C">
        <w:rPr>
          <w:rFonts w:ascii="Times New Roman" w:eastAsia="Times New Roman" w:hAnsi="Times New Roman" w:cs="Times New Roman"/>
          <w:sz w:val="24"/>
          <w:szCs w:val="24"/>
          <w:lang w:val="en-US"/>
        </w:rPr>
        <w:t xml:space="preserve"> </w:t>
      </w:r>
      <w:r w:rsidRPr="00D27F87">
        <w:rPr>
          <w:rFonts w:ascii="Times New Roman" w:eastAsia="Times New Roman" w:hAnsi="Times New Roman" w:cs="Times New Roman"/>
          <w:sz w:val="24"/>
          <w:szCs w:val="24"/>
        </w:rPr>
        <w:t>права</w:t>
      </w:r>
      <w:r w:rsidRPr="0095160C">
        <w:rPr>
          <w:rFonts w:ascii="Times New Roman" w:eastAsia="Times New Roman" w:hAnsi="Times New Roman" w:cs="Times New Roman"/>
          <w:sz w:val="24"/>
          <w:szCs w:val="24"/>
          <w:lang w:val="en-US"/>
        </w:rPr>
        <w:t xml:space="preserve">: </w:t>
      </w:r>
      <w:r w:rsidRPr="00D27F87">
        <w:rPr>
          <w:rFonts w:ascii="Times New Roman" w:eastAsia="Times New Roman" w:hAnsi="Times New Roman" w:cs="Times New Roman"/>
          <w:sz w:val="24"/>
          <w:szCs w:val="24"/>
        </w:rPr>
        <w:t>разумность</w:t>
      </w:r>
      <w:r w:rsidRPr="0095160C">
        <w:rPr>
          <w:rFonts w:ascii="Times New Roman" w:eastAsia="Times New Roman" w:hAnsi="Times New Roman" w:cs="Times New Roman"/>
          <w:sz w:val="24"/>
          <w:szCs w:val="24"/>
          <w:lang w:val="en-US"/>
        </w:rPr>
        <w:t xml:space="preserve">, </w:t>
      </w:r>
      <w:r w:rsidRPr="00D27F87">
        <w:rPr>
          <w:rFonts w:ascii="Times New Roman" w:eastAsia="Times New Roman" w:hAnsi="Times New Roman" w:cs="Times New Roman"/>
          <w:sz w:val="24"/>
          <w:szCs w:val="24"/>
        </w:rPr>
        <w:t>добросовестность</w:t>
      </w:r>
      <w:r w:rsidRPr="0095160C">
        <w:rPr>
          <w:rFonts w:ascii="Times New Roman" w:eastAsia="Times New Roman" w:hAnsi="Times New Roman" w:cs="Times New Roman"/>
          <w:sz w:val="24"/>
          <w:szCs w:val="24"/>
          <w:lang w:val="en-US"/>
        </w:rPr>
        <w:t xml:space="preserve">, </w:t>
      </w:r>
      <w:r w:rsidRPr="00D27F87">
        <w:rPr>
          <w:rFonts w:ascii="Times New Roman" w:eastAsia="Times New Roman" w:hAnsi="Times New Roman" w:cs="Times New Roman"/>
          <w:sz w:val="24"/>
          <w:szCs w:val="24"/>
        </w:rPr>
        <w:t>существенность</w:t>
      </w:r>
      <w:r w:rsidRPr="0095160C">
        <w:rPr>
          <w:rFonts w:ascii="Times New Roman" w:eastAsia="Times New Roman" w:hAnsi="Times New Roman" w:cs="Times New Roman"/>
          <w:sz w:val="24"/>
          <w:szCs w:val="24"/>
          <w:lang w:val="en-US"/>
        </w:rPr>
        <w:t xml:space="preserve"> [Marina F. </w:t>
      </w:r>
      <w:proofErr w:type="spellStart"/>
      <w:r w:rsidRPr="00AE7214">
        <w:rPr>
          <w:rFonts w:ascii="Times New Roman" w:eastAsia="Times New Roman" w:hAnsi="Times New Roman" w:cs="Times New Roman"/>
          <w:sz w:val="24"/>
          <w:szCs w:val="24"/>
          <w:lang w:val="en-US"/>
        </w:rPr>
        <w:t>Lukyanenko</w:t>
      </w:r>
      <w:proofErr w:type="spellEnd"/>
      <w:r w:rsidRPr="00AE7214">
        <w:rPr>
          <w:rFonts w:ascii="Times New Roman" w:eastAsia="Times New Roman" w:hAnsi="Times New Roman" w:cs="Times New Roman"/>
          <w:sz w:val="24"/>
          <w:szCs w:val="24"/>
          <w:lang w:val="en-US"/>
        </w:rPr>
        <w:t xml:space="preserve">, </w:t>
      </w:r>
      <w:r w:rsidRPr="00AE7214">
        <w:rPr>
          <w:rFonts w:ascii="Times New Roman" w:eastAsia="Times New Roman" w:hAnsi="Times New Roman" w:cs="Times New Roman"/>
          <w:i/>
          <w:iCs/>
          <w:sz w:val="24"/>
          <w:szCs w:val="24"/>
          <w:lang w:val="en-US"/>
        </w:rPr>
        <w:t>Evaluative Concepts of Civil Law: Rationality, Good</w:t>
      </w:r>
      <w:r w:rsidR="0095160C" w:rsidRPr="0095160C">
        <w:rPr>
          <w:rFonts w:ascii="Times New Roman" w:eastAsia="Times New Roman" w:hAnsi="Times New Roman" w:cs="Times New Roman"/>
          <w:i/>
          <w:iCs/>
          <w:sz w:val="24"/>
          <w:szCs w:val="24"/>
          <w:lang w:val="en-US"/>
        </w:rPr>
        <w:t xml:space="preserve"> </w:t>
      </w:r>
      <w:r w:rsidRPr="00AE7214">
        <w:rPr>
          <w:rFonts w:ascii="Times New Roman" w:eastAsia="Times New Roman" w:hAnsi="Times New Roman" w:cs="Times New Roman"/>
          <w:i/>
          <w:iCs/>
          <w:sz w:val="24"/>
          <w:szCs w:val="24"/>
          <w:lang w:val="en-US"/>
        </w:rPr>
        <w:t>Faith, Materiality</w:t>
      </w:r>
      <w:r w:rsidRPr="00AE7214">
        <w:rPr>
          <w:rFonts w:ascii="Times New Roman" w:eastAsia="Times New Roman" w:hAnsi="Times New Roman" w:cs="Times New Roman"/>
          <w:sz w:val="24"/>
          <w:szCs w:val="24"/>
          <w:lang w:val="en-US"/>
        </w:rPr>
        <w:t>] 40 (2010).</w:t>
      </w:r>
    </w:p>
    <w:p w14:paraId="2C2BA72B" w14:textId="77777777" w:rsidR="00801A5B" w:rsidRPr="00AE7214" w:rsidRDefault="00801A5B" w:rsidP="00801A5B">
      <w:pPr>
        <w:spacing w:after="0" w:line="240" w:lineRule="auto"/>
        <w:jc w:val="both"/>
        <w:rPr>
          <w:rFonts w:ascii="Times New Roman" w:eastAsia="MS Gothic" w:hAnsi="Times New Roman" w:cs="Times New Roman"/>
          <w:sz w:val="24"/>
          <w:szCs w:val="24"/>
          <w:lang w:val="en-US"/>
        </w:rPr>
      </w:pPr>
    </w:p>
    <w:p w14:paraId="21B8E813" w14:textId="77777777" w:rsidR="00801A5B" w:rsidRPr="00AE7214" w:rsidRDefault="00801A5B" w:rsidP="00801A5B">
      <w:pPr>
        <w:spacing w:after="0" w:line="240" w:lineRule="auto"/>
        <w:jc w:val="both"/>
        <w:rPr>
          <w:rFonts w:ascii="Times New Roman" w:hAnsi="Times New Roman" w:cs="Times New Roman"/>
          <w:sz w:val="24"/>
          <w:szCs w:val="24"/>
          <w:lang w:val="en-US"/>
        </w:rPr>
      </w:pPr>
      <w:proofErr w:type="spellStart"/>
      <w:r w:rsidRPr="007D19D6">
        <w:rPr>
          <w:rFonts w:ascii="Times New Roman" w:eastAsia="MS Gothic" w:hAnsi="Times New Roman" w:cs="Times New Roman"/>
          <w:sz w:val="24"/>
          <w:szCs w:val="24"/>
        </w:rPr>
        <w:t>程建</w:t>
      </w:r>
      <w:r w:rsidRPr="007D19D6">
        <w:rPr>
          <w:rFonts w:ascii="Times New Roman" w:eastAsia="Microsoft JhengHei" w:hAnsi="Times New Roman" w:cs="Times New Roman"/>
          <w:sz w:val="24"/>
          <w:szCs w:val="24"/>
        </w:rPr>
        <w:t>伟</w:t>
      </w:r>
      <w:proofErr w:type="spellEnd"/>
      <w:r w:rsidRPr="00AE7214">
        <w:rPr>
          <w:rFonts w:ascii="Times New Roman" w:hAnsi="Times New Roman" w:cs="Times New Roman"/>
          <w:sz w:val="24"/>
          <w:szCs w:val="24"/>
          <w:lang w:val="en-US"/>
        </w:rPr>
        <w:t xml:space="preserve">, </w:t>
      </w:r>
      <w:proofErr w:type="spellStart"/>
      <w:r w:rsidRPr="007D19D6">
        <w:rPr>
          <w:rFonts w:ascii="Times New Roman" w:eastAsia="Microsoft JhengHei" w:hAnsi="Times New Roman" w:cs="Times New Roman"/>
          <w:sz w:val="24"/>
          <w:szCs w:val="24"/>
        </w:rPr>
        <w:t>论</w:t>
      </w:r>
      <w:r w:rsidRPr="007D19D6">
        <w:rPr>
          <w:rFonts w:ascii="Times New Roman" w:eastAsia="MS Gothic" w:hAnsi="Times New Roman" w:cs="Times New Roman"/>
          <w:sz w:val="24"/>
          <w:szCs w:val="24"/>
        </w:rPr>
        <w:t>中国法上的不可抗力条款</w:t>
      </w:r>
      <w:proofErr w:type="spellEnd"/>
      <w:r w:rsidRPr="00AE7214">
        <w:rPr>
          <w:rFonts w:ascii="Times New Roman" w:hAnsi="Times New Roman" w:cs="Times New Roman"/>
          <w:sz w:val="24"/>
          <w:szCs w:val="24"/>
          <w:lang w:val="en-US"/>
        </w:rPr>
        <w:t xml:space="preserve">[J] [Cheng </w:t>
      </w:r>
      <w:proofErr w:type="spellStart"/>
      <w:r w:rsidRPr="00AE7214">
        <w:rPr>
          <w:rFonts w:ascii="Times New Roman" w:hAnsi="Times New Roman" w:cs="Times New Roman"/>
          <w:sz w:val="24"/>
          <w:szCs w:val="24"/>
          <w:lang w:val="en-US"/>
        </w:rPr>
        <w:t>Jianwei</w:t>
      </w:r>
      <w:proofErr w:type="spellEnd"/>
      <w:r w:rsidRPr="00AE7214">
        <w:rPr>
          <w:rFonts w:ascii="Times New Roman" w:hAnsi="Times New Roman" w:cs="Times New Roman"/>
          <w:sz w:val="24"/>
          <w:szCs w:val="24"/>
          <w:lang w:val="en-US"/>
        </w:rPr>
        <w:t xml:space="preserve">, </w:t>
      </w:r>
      <w:r w:rsidRPr="00AE7214">
        <w:rPr>
          <w:rFonts w:ascii="Times New Roman" w:hAnsi="Times New Roman" w:cs="Times New Roman"/>
          <w:i/>
          <w:iCs/>
          <w:sz w:val="24"/>
          <w:szCs w:val="24"/>
          <w:lang w:val="en-US"/>
        </w:rPr>
        <w:t>On the Force Majeure Clause in Chinese Law</w:t>
      </w:r>
      <w:r w:rsidRPr="00AE7214">
        <w:rPr>
          <w:rFonts w:ascii="Times New Roman" w:hAnsi="Times New Roman" w:cs="Times New Roman"/>
          <w:sz w:val="24"/>
          <w:szCs w:val="24"/>
          <w:lang w:val="en-US"/>
        </w:rPr>
        <w:t xml:space="preserve">] 7 </w:t>
      </w:r>
      <w:proofErr w:type="spellStart"/>
      <w:proofErr w:type="gramStart"/>
      <w:r w:rsidRPr="007D19D6">
        <w:rPr>
          <w:rFonts w:ascii="Times New Roman" w:eastAsia="MS Mincho" w:hAnsi="Times New Roman" w:cs="Times New Roman"/>
          <w:sz w:val="24"/>
          <w:szCs w:val="24"/>
        </w:rPr>
        <w:t>法制与</w:t>
      </w:r>
      <w:r w:rsidRPr="007D19D6">
        <w:rPr>
          <w:rFonts w:ascii="Times New Roman" w:eastAsia="Microsoft JhengHei" w:hAnsi="Times New Roman" w:cs="Times New Roman"/>
          <w:sz w:val="24"/>
          <w:szCs w:val="24"/>
        </w:rPr>
        <w:t>经济</w:t>
      </w:r>
      <w:proofErr w:type="spellEnd"/>
      <w:r w:rsidRPr="00AE7214">
        <w:rPr>
          <w:rFonts w:ascii="Times New Roman" w:hAnsi="Times New Roman" w:cs="Times New Roman"/>
          <w:sz w:val="24"/>
          <w:szCs w:val="24"/>
          <w:lang w:val="en-US"/>
        </w:rPr>
        <w:t>(</w:t>
      </w:r>
      <w:proofErr w:type="spellStart"/>
      <w:proofErr w:type="gramEnd"/>
      <w:r w:rsidRPr="007D19D6">
        <w:rPr>
          <w:rFonts w:ascii="Times New Roman" w:eastAsia="MS Mincho" w:hAnsi="Times New Roman" w:cs="Times New Roman"/>
          <w:sz w:val="24"/>
          <w:szCs w:val="24"/>
        </w:rPr>
        <w:t>下旬刊</w:t>
      </w:r>
      <w:proofErr w:type="spellEnd"/>
      <w:r w:rsidRPr="00AE7214">
        <w:rPr>
          <w:rFonts w:ascii="Times New Roman" w:hAnsi="Times New Roman" w:cs="Times New Roman"/>
          <w:sz w:val="24"/>
          <w:szCs w:val="24"/>
          <w:lang w:val="en-US"/>
        </w:rPr>
        <w:t xml:space="preserve"> [Legal Sys</w:t>
      </w:r>
      <w:r>
        <w:rPr>
          <w:rFonts w:ascii="Times New Roman" w:hAnsi="Times New Roman" w:cs="Times New Roman"/>
          <w:sz w:val="24"/>
          <w:szCs w:val="24"/>
          <w:lang w:val="en-US"/>
        </w:rPr>
        <w:t>.</w:t>
      </w:r>
      <w:r w:rsidRPr="00AE7214">
        <w:rPr>
          <w:rFonts w:ascii="Times New Roman" w:hAnsi="Times New Roman" w:cs="Times New Roman"/>
          <w:sz w:val="24"/>
          <w:szCs w:val="24"/>
          <w:lang w:val="en-US"/>
        </w:rPr>
        <w:t xml:space="preserve"> </w:t>
      </w:r>
      <w:r>
        <w:rPr>
          <w:rFonts w:ascii="Times New Roman" w:hAnsi="Times New Roman" w:cs="Times New Roman"/>
          <w:sz w:val="24"/>
          <w:szCs w:val="24"/>
          <w:lang w:val="en-US"/>
        </w:rPr>
        <w:t>&amp;</w:t>
      </w:r>
      <w:r w:rsidRPr="00AE7214">
        <w:rPr>
          <w:rFonts w:ascii="Times New Roman" w:hAnsi="Times New Roman" w:cs="Times New Roman"/>
          <w:sz w:val="24"/>
          <w:szCs w:val="24"/>
          <w:lang w:val="en-US"/>
        </w:rPr>
        <w:t xml:space="preserve"> Econ</w:t>
      </w:r>
      <w:r>
        <w:rPr>
          <w:rFonts w:ascii="Times New Roman" w:hAnsi="Times New Roman" w:cs="Times New Roman"/>
          <w:sz w:val="24"/>
          <w:szCs w:val="24"/>
          <w:lang w:val="en-US"/>
        </w:rPr>
        <w:t>.</w:t>
      </w:r>
      <w:r w:rsidRPr="00AE7214">
        <w:rPr>
          <w:rFonts w:ascii="Times New Roman" w:hAnsi="Times New Roman" w:cs="Times New Roman"/>
          <w:sz w:val="24"/>
          <w:szCs w:val="24"/>
          <w:lang w:val="en-US"/>
        </w:rPr>
        <w:t>] 87 (2008).</w:t>
      </w:r>
    </w:p>
    <w:p w14:paraId="4DABF75E" w14:textId="77777777" w:rsidR="00801A5B" w:rsidRDefault="00801A5B" w:rsidP="00801A5B">
      <w:pPr>
        <w:spacing w:after="0" w:line="240" w:lineRule="auto"/>
        <w:jc w:val="both"/>
        <w:rPr>
          <w:rFonts w:ascii="Times New Roman" w:hAnsi="Times New Roman" w:cs="Times New Roman"/>
          <w:bCs/>
          <w:sz w:val="24"/>
          <w:szCs w:val="24"/>
          <w:lang w:val="en-US"/>
        </w:rPr>
      </w:pPr>
    </w:p>
    <w:p w14:paraId="05BB2D89" w14:textId="4F8E050B" w:rsidR="00C64CBA" w:rsidRDefault="00C64CBA" w:rsidP="00801A5B">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Legal acts and documents</w:t>
      </w:r>
    </w:p>
    <w:p w14:paraId="2B4C6F4D" w14:textId="77777777" w:rsidR="00A92E8A" w:rsidRPr="004902FE" w:rsidRDefault="00A92E8A" w:rsidP="00801A5B">
      <w:pPr>
        <w:spacing w:after="0" w:line="240" w:lineRule="auto"/>
        <w:jc w:val="both"/>
        <w:rPr>
          <w:rFonts w:ascii="Times New Roman" w:eastAsia="Times New Roman" w:hAnsi="Times New Roman" w:cs="Times New Roman"/>
          <w:sz w:val="24"/>
          <w:szCs w:val="24"/>
          <w:lang w:val="en-US"/>
        </w:rPr>
      </w:pPr>
    </w:p>
    <w:p w14:paraId="381B546A" w14:textId="756F75D1" w:rsidR="00A92E8A" w:rsidRDefault="00A92E8A" w:rsidP="00801A5B">
      <w:pPr>
        <w:spacing w:after="0" w:line="240" w:lineRule="auto"/>
        <w:jc w:val="both"/>
        <w:rPr>
          <w:rFonts w:ascii="Times New Roman" w:eastAsia="Times New Roman" w:hAnsi="Times New Roman" w:cs="Times New Roman"/>
          <w:sz w:val="24"/>
          <w:szCs w:val="24"/>
          <w:lang w:val="en-US"/>
        </w:rPr>
      </w:pPr>
      <w:r w:rsidRPr="00A92E8A">
        <w:rPr>
          <w:rFonts w:ascii="Times New Roman" w:eastAsia="Times New Roman" w:hAnsi="Times New Roman" w:cs="Times New Roman"/>
          <w:sz w:val="24"/>
          <w:szCs w:val="24"/>
          <w:lang w:val="en-US"/>
        </w:rPr>
        <w:t>Ontario Securities Act of 1990 (Can.)</w:t>
      </w:r>
      <w:r w:rsidRPr="00A92E8A">
        <w:rPr>
          <w:lang w:val="en-US"/>
        </w:rPr>
        <w:t xml:space="preserve"> </w:t>
      </w:r>
      <w:r w:rsidRPr="007D19D6">
        <w:rPr>
          <w:rFonts w:ascii="Times New Roman" w:hAnsi="Times New Roman" w:cs="Times New Roman"/>
          <w:sz w:val="24"/>
          <w:szCs w:val="24"/>
          <w:lang w:val="en-US"/>
        </w:rPr>
        <w:t xml:space="preserve">(Jan. 5, 2022), available at </w:t>
      </w:r>
      <w:r w:rsidR="007A2342" w:rsidRPr="004902FE">
        <w:rPr>
          <w:lang w:val="en-US"/>
        </w:rPr>
        <w:t>https://www.ontario.ca/laws/statute/90s05</w:t>
      </w:r>
      <w:r w:rsidR="008718C0">
        <w:rPr>
          <w:rStyle w:val="a8"/>
          <w:rFonts w:ascii="Times New Roman" w:eastAsia="Times New Roman" w:hAnsi="Times New Roman" w:cs="Times New Roman"/>
          <w:sz w:val="24"/>
          <w:szCs w:val="24"/>
          <w:lang w:val="en-US"/>
        </w:rPr>
        <w:t>.</w:t>
      </w:r>
    </w:p>
    <w:p w14:paraId="2BDA69F9" w14:textId="77777777" w:rsidR="00A92E8A" w:rsidRDefault="00A92E8A" w:rsidP="00801A5B">
      <w:pPr>
        <w:spacing w:after="0" w:line="240" w:lineRule="auto"/>
        <w:jc w:val="both"/>
        <w:rPr>
          <w:rFonts w:ascii="Times New Roman" w:eastAsia="Times New Roman" w:hAnsi="Times New Roman" w:cs="Times New Roman"/>
          <w:sz w:val="24"/>
          <w:szCs w:val="24"/>
          <w:lang w:val="en-US"/>
        </w:rPr>
      </w:pPr>
    </w:p>
    <w:p w14:paraId="0FE605E9" w14:textId="54751CB0" w:rsidR="00B17232" w:rsidRDefault="00B17232" w:rsidP="00801A5B">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Legal acts and documents</w:t>
      </w:r>
      <w:r w:rsidR="00C64CBA">
        <w:rPr>
          <w:rFonts w:ascii="Times New Roman" w:hAnsi="Times New Roman" w:cs="Times New Roman"/>
          <w:b/>
          <w:bCs/>
          <w:sz w:val="24"/>
          <w:szCs w:val="24"/>
          <w:lang w:val="en-US"/>
        </w:rPr>
        <w:t xml:space="preserve"> </w:t>
      </w:r>
      <w:r w:rsidR="00C64CBA" w:rsidRPr="007D19D6">
        <w:rPr>
          <w:rFonts w:ascii="Times New Roman" w:hAnsi="Times New Roman" w:cs="Times New Roman"/>
          <w:b/>
          <w:sz w:val="24"/>
          <w:szCs w:val="24"/>
          <w:lang w:val="en-US"/>
        </w:rPr>
        <w:t>(non-Latin alphabet)</w:t>
      </w:r>
      <w:r w:rsidR="00C64CBA">
        <w:rPr>
          <w:rFonts w:ascii="Times New Roman" w:hAnsi="Times New Roman" w:cs="Times New Roman"/>
          <w:b/>
          <w:bCs/>
          <w:sz w:val="24"/>
          <w:szCs w:val="24"/>
          <w:lang w:val="en-US"/>
        </w:rPr>
        <w:t xml:space="preserve"> </w:t>
      </w:r>
    </w:p>
    <w:p w14:paraId="4BD198B6" w14:textId="42DC49DF" w:rsidR="00B17232" w:rsidRDefault="00B17232" w:rsidP="00801A5B">
      <w:pPr>
        <w:spacing w:after="0" w:line="240" w:lineRule="auto"/>
        <w:jc w:val="both"/>
        <w:rPr>
          <w:rFonts w:ascii="Times New Roman" w:hAnsi="Times New Roman" w:cs="Times New Roman"/>
          <w:b/>
          <w:bCs/>
          <w:sz w:val="24"/>
          <w:szCs w:val="24"/>
          <w:lang w:val="en-US"/>
        </w:rPr>
      </w:pPr>
    </w:p>
    <w:p w14:paraId="2FC4BF9C" w14:textId="3C561E1F" w:rsidR="00C64CBA" w:rsidRPr="004902FE" w:rsidRDefault="00C64CBA" w:rsidP="00801A5B">
      <w:pPr>
        <w:spacing w:after="0" w:line="240" w:lineRule="auto"/>
        <w:jc w:val="both"/>
        <w:rPr>
          <w:rFonts w:ascii="Times New Roman" w:eastAsia="Times New Roman" w:hAnsi="Times New Roman" w:cs="Times New Roman"/>
          <w:sz w:val="24"/>
          <w:szCs w:val="24"/>
          <w:lang w:val="en-US"/>
        </w:rPr>
      </w:pPr>
      <w:r w:rsidRPr="00C64CBA">
        <w:rPr>
          <w:rFonts w:ascii="Times New Roman" w:eastAsia="Times New Roman" w:hAnsi="Times New Roman" w:cs="Times New Roman"/>
          <w:sz w:val="24"/>
          <w:szCs w:val="24"/>
        </w:rPr>
        <w:t xml:space="preserve">Закон Российской Федерации от 7 февраля 1992 г. № 2300-I «О защите прав потребителей» // Ведомости съезда народных депутатов РФ и Верховного Совета РФ. 1992. </w:t>
      </w:r>
      <w:r w:rsidRPr="004902FE">
        <w:rPr>
          <w:rFonts w:ascii="Times New Roman" w:eastAsia="Times New Roman" w:hAnsi="Times New Roman" w:cs="Times New Roman"/>
          <w:sz w:val="24"/>
          <w:szCs w:val="24"/>
          <w:lang w:val="en-US"/>
        </w:rPr>
        <w:t xml:space="preserve">№ 15. </w:t>
      </w:r>
      <w:r w:rsidRPr="00C64CBA">
        <w:rPr>
          <w:rFonts w:ascii="Times New Roman" w:eastAsia="Times New Roman" w:hAnsi="Times New Roman" w:cs="Times New Roman"/>
          <w:sz w:val="24"/>
          <w:szCs w:val="24"/>
        </w:rPr>
        <w:t>Ст</w:t>
      </w:r>
      <w:r w:rsidRPr="004902FE">
        <w:rPr>
          <w:rFonts w:ascii="Times New Roman" w:eastAsia="Times New Roman" w:hAnsi="Times New Roman" w:cs="Times New Roman"/>
          <w:sz w:val="24"/>
          <w:szCs w:val="24"/>
          <w:lang w:val="en-US"/>
        </w:rPr>
        <w:t>. 766 [Law of the Russian Federation No. 2300-I of 7 February 1992. On the Protection of Consumer Rights, Vedomosti of the Congress of People’s Deputies of the Russian Federation and the Supreme Council of the Russian Federation, 1992, No. 15, Art. 766].</w:t>
      </w:r>
    </w:p>
    <w:p w14:paraId="16E1D020" w14:textId="77777777" w:rsidR="00C64CBA" w:rsidRPr="00C64CBA" w:rsidRDefault="00C64CBA" w:rsidP="00801A5B">
      <w:pPr>
        <w:spacing w:after="0" w:line="240" w:lineRule="auto"/>
        <w:jc w:val="both"/>
        <w:rPr>
          <w:lang w:val="en-US"/>
        </w:rPr>
      </w:pPr>
    </w:p>
    <w:p w14:paraId="180ABBFE" w14:textId="64B409CB" w:rsidR="00B17232" w:rsidRPr="004902FE" w:rsidRDefault="00B17232" w:rsidP="00801A5B">
      <w:pPr>
        <w:spacing w:after="0" w:line="240" w:lineRule="auto"/>
        <w:jc w:val="both"/>
        <w:rPr>
          <w:rFonts w:ascii="Times New Roman" w:eastAsia="Times New Roman" w:hAnsi="Times New Roman" w:cs="Times New Roman"/>
          <w:sz w:val="24"/>
          <w:szCs w:val="24"/>
          <w:lang w:val="en-US"/>
        </w:rPr>
      </w:pPr>
      <w:r w:rsidRPr="00C64CBA">
        <w:rPr>
          <w:rFonts w:ascii="Times New Roman" w:eastAsia="Times New Roman" w:hAnsi="Times New Roman" w:cs="Times New Roman"/>
          <w:sz w:val="24"/>
          <w:szCs w:val="24"/>
        </w:rPr>
        <w:t xml:space="preserve">Указ Президента Российской Федерации от 9 октября 2007 г. № 1351 «Об утверждении Концепции демографической политики Российской Федерации на период до 2025 года» // Собрание законодательства РФ. 2007. </w:t>
      </w:r>
      <w:r w:rsidRPr="004902FE">
        <w:rPr>
          <w:rFonts w:ascii="Times New Roman" w:eastAsia="Times New Roman" w:hAnsi="Times New Roman" w:cs="Times New Roman"/>
          <w:sz w:val="24"/>
          <w:szCs w:val="24"/>
          <w:lang w:val="en-US"/>
        </w:rPr>
        <w:t xml:space="preserve">№ 42. </w:t>
      </w:r>
      <w:r w:rsidRPr="00C64CBA">
        <w:rPr>
          <w:rFonts w:ascii="Times New Roman" w:eastAsia="Times New Roman" w:hAnsi="Times New Roman" w:cs="Times New Roman"/>
          <w:sz w:val="24"/>
          <w:szCs w:val="24"/>
        </w:rPr>
        <w:t>Ст</w:t>
      </w:r>
      <w:r w:rsidRPr="004902FE">
        <w:rPr>
          <w:rFonts w:ascii="Times New Roman" w:eastAsia="Times New Roman" w:hAnsi="Times New Roman" w:cs="Times New Roman"/>
          <w:sz w:val="24"/>
          <w:szCs w:val="24"/>
          <w:lang w:val="en-US"/>
        </w:rPr>
        <w:t>. 5009 [Decree of the President of the Russian Federation No. 1351 of 9 October 2007. On Approval of the Concept of Demographic Policy of the Russian Federation for the Period Until 2025, Legislation Bulletin of the Russian Federation, 2007, No. 42, Art. 5009]</w:t>
      </w:r>
      <w:r w:rsidR="007A2342">
        <w:rPr>
          <w:rFonts w:ascii="Times New Roman" w:eastAsia="Times New Roman" w:hAnsi="Times New Roman" w:cs="Times New Roman"/>
          <w:sz w:val="24"/>
          <w:szCs w:val="24"/>
          <w:lang w:val="en-US"/>
        </w:rPr>
        <w:t>.</w:t>
      </w:r>
    </w:p>
    <w:p w14:paraId="14CA7624" w14:textId="77777777" w:rsidR="00B17232" w:rsidRPr="00B17232" w:rsidRDefault="00B17232" w:rsidP="00801A5B">
      <w:pPr>
        <w:spacing w:after="0" w:line="240" w:lineRule="auto"/>
        <w:jc w:val="both"/>
        <w:rPr>
          <w:rFonts w:ascii="Times New Roman" w:hAnsi="Times New Roman" w:cs="Times New Roman"/>
          <w:b/>
          <w:bCs/>
          <w:sz w:val="24"/>
          <w:szCs w:val="24"/>
          <w:lang w:val="en-US"/>
        </w:rPr>
      </w:pPr>
    </w:p>
    <w:p w14:paraId="315C14FA" w14:textId="15238D07" w:rsidR="00801A5B" w:rsidRPr="005F6B50" w:rsidRDefault="00801A5B" w:rsidP="00801A5B">
      <w:pPr>
        <w:spacing w:after="0" w:line="240" w:lineRule="auto"/>
        <w:jc w:val="both"/>
        <w:rPr>
          <w:rFonts w:ascii="Times New Roman" w:hAnsi="Times New Roman" w:cs="Times New Roman"/>
          <w:b/>
          <w:bCs/>
          <w:sz w:val="24"/>
          <w:szCs w:val="24"/>
          <w:lang w:val="en-US"/>
        </w:rPr>
      </w:pPr>
      <w:r w:rsidRPr="005F6B50">
        <w:rPr>
          <w:rFonts w:ascii="Times New Roman" w:hAnsi="Times New Roman" w:cs="Times New Roman"/>
          <w:b/>
          <w:bCs/>
          <w:sz w:val="24"/>
          <w:szCs w:val="24"/>
          <w:lang w:val="en-US"/>
        </w:rPr>
        <w:t>General style</w:t>
      </w:r>
    </w:p>
    <w:p w14:paraId="349D7830" w14:textId="77777777" w:rsidR="00801A5B" w:rsidRPr="005F6B50" w:rsidRDefault="00801A5B" w:rsidP="00801A5B">
      <w:pPr>
        <w:spacing w:after="0" w:line="240" w:lineRule="auto"/>
        <w:ind w:firstLine="720"/>
        <w:jc w:val="both"/>
        <w:rPr>
          <w:rFonts w:ascii="Times New Roman" w:hAnsi="Times New Roman" w:cs="Times New Roman"/>
          <w:sz w:val="24"/>
          <w:szCs w:val="24"/>
          <w:lang w:val="en-US"/>
        </w:rPr>
      </w:pPr>
    </w:p>
    <w:p w14:paraId="18189A37" w14:textId="77777777" w:rsidR="00801A5B" w:rsidRPr="00076DFD" w:rsidRDefault="00801A5B" w:rsidP="00801A5B">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Ellen B. Tilden</w:t>
      </w:r>
      <w:r w:rsidRPr="005F6B50">
        <w:rPr>
          <w:rFonts w:ascii="Times New Roman" w:hAnsi="Times New Roman" w:cs="Times New Roman"/>
          <w:sz w:val="24"/>
          <w:szCs w:val="24"/>
          <w:lang w:val="en-US"/>
        </w:rPr>
        <w:t xml:space="preserve">, </w:t>
      </w:r>
      <w:r w:rsidRPr="00076DFD">
        <w:rPr>
          <w:rFonts w:ascii="Times New Roman" w:hAnsi="Times New Roman" w:cs="Times New Roman"/>
          <w:i/>
          <w:iCs/>
          <w:sz w:val="24"/>
          <w:szCs w:val="24"/>
          <w:lang w:val="en-US"/>
        </w:rPr>
        <w:t>Survey of Undergraduates</w:t>
      </w:r>
      <w:r w:rsidRPr="005F6B50">
        <w:rPr>
          <w:rFonts w:ascii="Times New Roman" w:hAnsi="Times New Roman" w:cs="Times New Roman"/>
          <w:sz w:val="24"/>
          <w:szCs w:val="24"/>
          <w:lang w:val="en-US"/>
        </w:rPr>
        <w:t xml:space="preserve"> </w:t>
      </w:r>
      <w:r>
        <w:rPr>
          <w:rFonts w:ascii="Times New Roman" w:hAnsi="Times New Roman" w:cs="Times New Roman"/>
          <w:sz w:val="24"/>
          <w:szCs w:val="24"/>
          <w:lang w:val="en-US"/>
        </w:rPr>
        <w:t>(2020), presentation</w:t>
      </w:r>
      <w:r w:rsidRPr="005F6B50">
        <w:rPr>
          <w:rFonts w:ascii="Times New Roman" w:hAnsi="Times New Roman" w:cs="Times New Roman"/>
          <w:sz w:val="24"/>
          <w:szCs w:val="24"/>
          <w:lang w:val="en-US"/>
        </w:rPr>
        <w:t xml:space="preserve"> delivered by </w:t>
      </w:r>
      <w:r>
        <w:rPr>
          <w:rFonts w:ascii="Times New Roman" w:hAnsi="Times New Roman" w:cs="Times New Roman"/>
          <w:sz w:val="24"/>
          <w:szCs w:val="24"/>
          <w:lang w:val="en-US"/>
        </w:rPr>
        <w:t>the</w:t>
      </w:r>
      <w:r w:rsidRPr="005F6B50">
        <w:rPr>
          <w:rFonts w:ascii="Times New Roman" w:hAnsi="Times New Roman" w:cs="Times New Roman"/>
          <w:sz w:val="24"/>
          <w:szCs w:val="24"/>
          <w:lang w:val="en-US"/>
        </w:rPr>
        <w:t xml:space="preserve"> </w:t>
      </w:r>
      <w:r>
        <w:rPr>
          <w:rFonts w:ascii="Times New Roman" w:hAnsi="Times New Roman" w:cs="Times New Roman"/>
          <w:sz w:val="24"/>
          <w:szCs w:val="24"/>
          <w:lang w:val="en-US"/>
        </w:rPr>
        <w:t>President of</w:t>
      </w:r>
      <w:r w:rsidRPr="005F6B5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Tilden College, </w:t>
      </w:r>
      <w:r w:rsidRPr="005F6B50">
        <w:rPr>
          <w:rFonts w:ascii="Times New Roman" w:hAnsi="Times New Roman" w:cs="Times New Roman"/>
          <w:sz w:val="24"/>
          <w:szCs w:val="24"/>
          <w:lang w:val="en-US"/>
        </w:rPr>
        <w:t>35th Academic Conference, N</w:t>
      </w:r>
      <w:r>
        <w:rPr>
          <w:rFonts w:ascii="Times New Roman" w:hAnsi="Times New Roman" w:cs="Times New Roman"/>
          <w:sz w:val="24"/>
          <w:szCs w:val="24"/>
          <w:lang w:val="en-US"/>
        </w:rPr>
        <w:t>.</w:t>
      </w:r>
      <w:r w:rsidRPr="005F6B50">
        <w:rPr>
          <w:rFonts w:ascii="Times New Roman" w:hAnsi="Times New Roman" w:cs="Times New Roman"/>
          <w:sz w:val="24"/>
          <w:szCs w:val="24"/>
          <w:lang w:val="en-US"/>
        </w:rPr>
        <w:t>Y</w:t>
      </w:r>
      <w:r>
        <w:rPr>
          <w:rFonts w:ascii="Times New Roman" w:hAnsi="Times New Roman" w:cs="Times New Roman"/>
          <w:sz w:val="24"/>
          <w:szCs w:val="24"/>
          <w:lang w:val="en-US"/>
        </w:rPr>
        <w:t>.</w:t>
      </w:r>
      <w:r w:rsidRPr="005F6B50">
        <w:rPr>
          <w:rFonts w:ascii="Times New Roman" w:hAnsi="Times New Roman" w:cs="Times New Roman"/>
          <w:sz w:val="24"/>
          <w:szCs w:val="24"/>
          <w:lang w:val="en-US"/>
        </w:rPr>
        <w:t>C</w:t>
      </w:r>
      <w:r>
        <w:rPr>
          <w:rFonts w:ascii="Times New Roman" w:hAnsi="Times New Roman" w:cs="Times New Roman"/>
          <w:sz w:val="24"/>
          <w:szCs w:val="24"/>
          <w:lang w:val="en-US"/>
        </w:rPr>
        <w:t>.,</w:t>
      </w:r>
      <w:r w:rsidRPr="005F6B50">
        <w:rPr>
          <w:rFonts w:ascii="Times New Roman" w:hAnsi="Times New Roman" w:cs="Times New Roman"/>
          <w:sz w:val="24"/>
          <w:szCs w:val="24"/>
          <w:lang w:val="en-US"/>
        </w:rPr>
        <w:t xml:space="preserve"> May 10, 2017. </w:t>
      </w:r>
    </w:p>
    <w:p w14:paraId="07691DDA" w14:textId="77777777" w:rsidR="00801A5B" w:rsidRPr="007D19D6" w:rsidRDefault="00801A5B" w:rsidP="00801A5B">
      <w:pPr>
        <w:spacing w:after="0" w:line="240" w:lineRule="auto"/>
        <w:jc w:val="both"/>
        <w:rPr>
          <w:rFonts w:ascii="Times New Roman" w:hAnsi="Times New Roman" w:cs="Times New Roman"/>
          <w:bCs/>
          <w:color w:val="000000"/>
          <w:sz w:val="24"/>
          <w:szCs w:val="24"/>
          <w:shd w:val="clear" w:color="auto" w:fill="FFFFFF"/>
          <w:lang w:val="en-US"/>
        </w:rPr>
      </w:pPr>
    </w:p>
    <w:p w14:paraId="66AAFB74" w14:textId="77777777" w:rsidR="00801A5B" w:rsidRPr="00472363" w:rsidRDefault="00801A5B" w:rsidP="00801A5B">
      <w:pPr>
        <w:spacing w:after="0" w:line="240" w:lineRule="auto"/>
        <w:jc w:val="center"/>
        <w:rPr>
          <w:rFonts w:ascii="Times New Roman" w:hAnsi="Times New Roman" w:cs="Times New Roman"/>
          <w:b/>
          <w:bCs/>
          <w:color w:val="000000"/>
          <w:sz w:val="24"/>
          <w:szCs w:val="24"/>
          <w:shd w:val="clear" w:color="auto" w:fill="FFFFFF"/>
          <w:lang w:val="en-US"/>
        </w:rPr>
      </w:pPr>
      <w:r w:rsidRPr="00472363">
        <w:rPr>
          <w:rFonts w:ascii="Times New Roman" w:hAnsi="Times New Roman" w:cs="Times New Roman"/>
          <w:b/>
          <w:bCs/>
          <w:color w:val="000000"/>
          <w:sz w:val="24"/>
          <w:szCs w:val="24"/>
          <w:shd w:val="clear" w:color="auto" w:fill="FFFFFF"/>
          <w:lang w:val="en-US"/>
        </w:rPr>
        <w:t>___________________________</w:t>
      </w:r>
    </w:p>
    <w:p w14:paraId="401D34D5" w14:textId="77777777" w:rsidR="00404F3B" w:rsidRDefault="00000000"/>
    <w:sectPr w:rsidR="00404F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79E91" w14:textId="77777777" w:rsidR="007C24A8" w:rsidRDefault="007C24A8" w:rsidP="00801A5B">
      <w:pPr>
        <w:spacing w:after="0" w:line="240" w:lineRule="auto"/>
      </w:pPr>
      <w:r>
        <w:separator/>
      </w:r>
    </w:p>
  </w:endnote>
  <w:endnote w:type="continuationSeparator" w:id="0">
    <w:p w14:paraId="0B69E802" w14:textId="77777777" w:rsidR="007C24A8" w:rsidRDefault="007C24A8" w:rsidP="0080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inion Pro">
    <w:altName w:val="Cambria"/>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97B92" w14:textId="77777777" w:rsidR="007C24A8" w:rsidRDefault="007C24A8" w:rsidP="00801A5B">
      <w:pPr>
        <w:spacing w:after="0" w:line="240" w:lineRule="auto"/>
      </w:pPr>
      <w:r>
        <w:separator/>
      </w:r>
    </w:p>
  </w:footnote>
  <w:footnote w:type="continuationSeparator" w:id="0">
    <w:p w14:paraId="63312469" w14:textId="77777777" w:rsidR="007C24A8" w:rsidRDefault="007C24A8" w:rsidP="00801A5B">
      <w:pPr>
        <w:spacing w:after="0" w:line="240" w:lineRule="auto"/>
      </w:pPr>
      <w:r>
        <w:continuationSeparator/>
      </w:r>
    </w:p>
  </w:footnote>
  <w:footnote w:id="1">
    <w:p w14:paraId="487D7802" w14:textId="77777777" w:rsidR="00801A5B" w:rsidRPr="0084642A" w:rsidRDefault="00801A5B" w:rsidP="00801A5B">
      <w:pPr>
        <w:pStyle w:val="a3"/>
        <w:jc w:val="both"/>
        <w:rPr>
          <w:rFonts w:ascii="Times New Roman" w:hAnsi="Times New Roman" w:cs="Times New Roman"/>
          <w:lang w:val="en-US"/>
        </w:rPr>
      </w:pPr>
      <w:r w:rsidRPr="0084642A">
        <w:rPr>
          <w:rStyle w:val="a5"/>
          <w:rFonts w:ascii="Times New Roman" w:hAnsi="Times New Roman" w:cs="Times New Roman"/>
        </w:rPr>
        <w:footnoteRef/>
      </w:r>
      <w:r w:rsidRPr="00AE7214">
        <w:rPr>
          <w:rFonts w:ascii="Times New Roman" w:hAnsi="Times New Roman" w:cs="Times New Roman"/>
          <w:lang w:val="en-US"/>
        </w:rPr>
        <w:t xml:space="preserve"> </w:t>
      </w:r>
      <w:r w:rsidRPr="00AE7214">
        <w:rPr>
          <w:rFonts w:ascii="Times New Roman" w:hAnsi="Times New Roman" w:cs="Times New Roman"/>
          <w:color w:val="000000"/>
          <w:lang w:val="en-US"/>
        </w:rPr>
        <w:t>John A</w:t>
      </w:r>
      <w:r w:rsidRPr="0084642A">
        <w:rPr>
          <w:rFonts w:ascii="Times New Roman" w:hAnsi="Times New Roman" w:cs="Times New Roman"/>
          <w:color w:val="000000"/>
          <w:lang w:val="en-US"/>
        </w:rPr>
        <w:t>.</w:t>
      </w:r>
      <w:r w:rsidRPr="00AE7214">
        <w:rPr>
          <w:rFonts w:ascii="Times New Roman" w:hAnsi="Times New Roman" w:cs="Times New Roman"/>
          <w:color w:val="000000"/>
          <w:lang w:val="en-US"/>
        </w:rPr>
        <w:t xml:space="preserve"> Smith, </w:t>
      </w:r>
      <w:r w:rsidRPr="00AE7214">
        <w:rPr>
          <w:rFonts w:ascii="Times New Roman" w:hAnsi="Times New Roman" w:cs="Times New Roman"/>
          <w:i/>
          <w:iCs/>
          <w:color w:val="000000"/>
          <w:lang w:val="en-US"/>
        </w:rPr>
        <w:t>World History</w:t>
      </w:r>
      <w:r w:rsidRPr="00AE7214">
        <w:rPr>
          <w:rFonts w:ascii="Times New Roman" w:hAnsi="Times New Roman" w:cs="Times New Roman"/>
          <w:color w:val="000000"/>
          <w:lang w:val="en-US"/>
        </w:rPr>
        <w:t xml:space="preserve"> 134–76</w:t>
      </w:r>
      <w:r w:rsidRPr="0084642A">
        <w:rPr>
          <w:rFonts w:ascii="Times New Roman" w:hAnsi="Times New Roman" w:cs="Times New Roman"/>
          <w:color w:val="000000"/>
          <w:lang w:val="en-US"/>
        </w:rPr>
        <w:t xml:space="preserve"> (</w:t>
      </w:r>
      <w:r w:rsidRPr="00AE7214">
        <w:rPr>
          <w:rFonts w:ascii="Times New Roman" w:hAnsi="Times New Roman" w:cs="Times New Roman"/>
          <w:color w:val="000000"/>
          <w:lang w:val="en-US"/>
        </w:rPr>
        <w:t>2009).</w:t>
      </w:r>
    </w:p>
  </w:footnote>
  <w:footnote w:id="2">
    <w:p w14:paraId="712FFC0C" w14:textId="429131E5" w:rsidR="00801A5B" w:rsidRPr="00210F86" w:rsidRDefault="00801A5B" w:rsidP="00210F86">
      <w:pPr>
        <w:spacing w:after="0" w:line="240" w:lineRule="auto"/>
        <w:jc w:val="both"/>
        <w:rPr>
          <w:rFonts w:ascii="Times New Roman" w:hAnsi="Times New Roman" w:cs="Times New Roman"/>
          <w:sz w:val="20"/>
          <w:szCs w:val="20"/>
          <w:lang w:val="en-US"/>
        </w:rPr>
      </w:pPr>
      <w:r w:rsidRPr="0084642A">
        <w:rPr>
          <w:rStyle w:val="a5"/>
          <w:rFonts w:ascii="Times New Roman" w:hAnsi="Times New Roman" w:cs="Times New Roman"/>
          <w:sz w:val="20"/>
          <w:szCs w:val="20"/>
        </w:rPr>
        <w:footnoteRef/>
      </w:r>
      <w:r w:rsidRPr="00AE7214">
        <w:rPr>
          <w:rFonts w:ascii="Times New Roman" w:hAnsi="Times New Roman" w:cs="Times New Roman"/>
          <w:sz w:val="20"/>
          <w:szCs w:val="20"/>
          <w:lang w:val="en-US"/>
        </w:rPr>
        <w:t xml:space="preserve"> </w:t>
      </w:r>
      <w:r w:rsidRPr="0084642A">
        <w:rPr>
          <w:rFonts w:ascii="Times New Roman" w:hAnsi="Times New Roman" w:cs="Times New Roman"/>
          <w:sz w:val="20"/>
          <w:szCs w:val="20"/>
          <w:lang w:val="en-US"/>
        </w:rPr>
        <w:t xml:space="preserve">Patricia Ferguson </w:t>
      </w:r>
      <w:r w:rsidRPr="0084642A">
        <w:rPr>
          <w:rFonts w:ascii="Times New Roman" w:hAnsi="Times New Roman" w:cs="Times New Roman"/>
          <w:color w:val="000000"/>
          <w:sz w:val="20"/>
          <w:szCs w:val="20"/>
          <w:lang w:val="en-US"/>
        </w:rPr>
        <w:t>et al.,</w:t>
      </w:r>
      <w:r w:rsidRPr="0084642A">
        <w:rPr>
          <w:rFonts w:ascii="Times New Roman" w:hAnsi="Times New Roman" w:cs="Times New Roman"/>
          <w:sz w:val="20"/>
          <w:szCs w:val="20"/>
          <w:lang w:val="en-US"/>
        </w:rPr>
        <w:t xml:space="preserve"> </w:t>
      </w:r>
      <w:r w:rsidRPr="0084642A">
        <w:rPr>
          <w:rFonts w:ascii="Times New Roman" w:hAnsi="Times New Roman" w:cs="Times New Roman"/>
          <w:i/>
          <w:iCs/>
          <w:sz w:val="20"/>
          <w:szCs w:val="20"/>
          <w:lang w:val="en-US"/>
        </w:rPr>
        <w:t>Business Opportunities 2022–2032</w:t>
      </w:r>
      <w:r w:rsidRPr="0084642A">
        <w:rPr>
          <w:rFonts w:ascii="Times New Roman" w:hAnsi="Times New Roman" w:cs="Times New Roman"/>
          <w:sz w:val="20"/>
          <w:szCs w:val="20"/>
          <w:lang w:val="en-US"/>
        </w:rPr>
        <w:t xml:space="preserve">, 9(4) </w:t>
      </w:r>
      <w:r w:rsidRPr="0084642A">
        <w:rPr>
          <w:rFonts w:ascii="Times New Roman" w:hAnsi="Times New Roman" w:cs="Times New Roman"/>
          <w:iCs/>
          <w:sz w:val="20"/>
          <w:szCs w:val="20"/>
          <w:lang w:val="en-US"/>
        </w:rPr>
        <w:t xml:space="preserve">World Bus. L. Rev. </w:t>
      </w:r>
      <w:r w:rsidRPr="0084642A">
        <w:rPr>
          <w:rFonts w:ascii="Times New Roman" w:hAnsi="Times New Roman" w:cs="Times New Roman"/>
          <w:sz w:val="20"/>
          <w:szCs w:val="20"/>
          <w:lang w:val="en-US"/>
        </w:rPr>
        <w:t>44</w:t>
      </w:r>
      <w:r w:rsidRPr="0084642A">
        <w:rPr>
          <w:rFonts w:ascii="Times New Roman" w:hAnsi="Times New Roman" w:cs="Times New Roman"/>
          <w:color w:val="000000"/>
          <w:sz w:val="20"/>
          <w:szCs w:val="20"/>
          <w:lang w:val="en-US"/>
        </w:rPr>
        <w:t xml:space="preserve">–67 </w:t>
      </w:r>
      <w:r w:rsidRPr="0084642A">
        <w:rPr>
          <w:rFonts w:ascii="Times New Roman" w:hAnsi="Times New Roman" w:cs="Times New Roman"/>
          <w:iCs/>
          <w:sz w:val="20"/>
          <w:szCs w:val="20"/>
          <w:lang w:val="en-US"/>
        </w:rPr>
        <w:t>(2021)</w:t>
      </w:r>
      <w:r w:rsidRPr="0084642A">
        <w:rPr>
          <w:rFonts w:ascii="Times New Roman" w:hAnsi="Times New Roman" w:cs="Times New Roman"/>
          <w:sz w:val="20"/>
          <w:szCs w:val="20"/>
          <w:lang w:val="en-US"/>
        </w:rPr>
        <w:t>.</w:t>
      </w:r>
    </w:p>
  </w:footnote>
  <w:footnote w:id="3">
    <w:p w14:paraId="58E54BF9" w14:textId="77777777" w:rsidR="00801A5B" w:rsidRPr="0084642A" w:rsidRDefault="00801A5B" w:rsidP="00801A5B">
      <w:pPr>
        <w:pStyle w:val="a3"/>
        <w:jc w:val="both"/>
        <w:rPr>
          <w:rFonts w:ascii="Times New Roman" w:hAnsi="Times New Roman" w:cs="Times New Roman"/>
          <w:lang w:val="en-US"/>
        </w:rPr>
      </w:pPr>
      <w:r w:rsidRPr="0084642A">
        <w:rPr>
          <w:rStyle w:val="a5"/>
          <w:rFonts w:ascii="Times New Roman" w:hAnsi="Times New Roman" w:cs="Times New Roman"/>
        </w:rPr>
        <w:footnoteRef/>
      </w:r>
      <w:r w:rsidRPr="00AE7214">
        <w:rPr>
          <w:rFonts w:ascii="Times New Roman" w:hAnsi="Times New Roman" w:cs="Times New Roman"/>
          <w:lang w:val="en-US"/>
        </w:rPr>
        <w:t xml:space="preserve"> </w:t>
      </w:r>
      <w:r w:rsidRPr="0084642A">
        <w:rPr>
          <w:rFonts w:ascii="Times New Roman" w:hAnsi="Times New Roman" w:cs="Times New Roman"/>
          <w:bCs/>
          <w:lang w:val="en-US"/>
        </w:rPr>
        <w:t>UNICEF</w:t>
      </w:r>
      <w:r>
        <w:rPr>
          <w:rFonts w:ascii="Times New Roman" w:hAnsi="Times New Roman" w:cs="Times New Roman"/>
          <w:bCs/>
          <w:lang w:val="en-US"/>
        </w:rPr>
        <w:t>,</w:t>
      </w:r>
      <w:r w:rsidRPr="0084642A">
        <w:rPr>
          <w:rFonts w:ascii="Times New Roman" w:hAnsi="Times New Roman" w:cs="Times New Roman"/>
          <w:bCs/>
          <w:lang w:val="en-US"/>
        </w:rPr>
        <w:t xml:space="preserve"> </w:t>
      </w:r>
      <w:r w:rsidRPr="0084642A">
        <w:rPr>
          <w:rFonts w:ascii="Times New Roman" w:hAnsi="Times New Roman" w:cs="Times New Roman"/>
          <w:bCs/>
          <w:i/>
          <w:lang w:val="en-US"/>
        </w:rPr>
        <w:t>The Effects of COVID-19 on the Education of the World’s Children</w:t>
      </w:r>
      <w:r w:rsidRPr="0084642A">
        <w:rPr>
          <w:rFonts w:ascii="Times New Roman" w:hAnsi="Times New Roman" w:cs="Times New Roman"/>
          <w:bCs/>
          <w:lang w:val="en-US"/>
        </w:rPr>
        <w:t>, United Nations Publications (2022).</w:t>
      </w:r>
    </w:p>
  </w:footnote>
  <w:footnote w:id="4">
    <w:p w14:paraId="6FA073C9" w14:textId="77777777" w:rsidR="00801A5B" w:rsidRPr="0084642A" w:rsidRDefault="00801A5B" w:rsidP="00801A5B">
      <w:pPr>
        <w:spacing w:after="0" w:line="240" w:lineRule="auto"/>
        <w:jc w:val="both"/>
        <w:rPr>
          <w:rFonts w:ascii="Times New Roman" w:hAnsi="Times New Roman" w:cs="Times New Roman"/>
          <w:sz w:val="20"/>
          <w:szCs w:val="20"/>
          <w:lang w:val="en-US"/>
        </w:rPr>
      </w:pPr>
      <w:r w:rsidRPr="0084642A">
        <w:rPr>
          <w:rStyle w:val="a5"/>
          <w:rFonts w:ascii="Times New Roman" w:hAnsi="Times New Roman" w:cs="Times New Roman"/>
          <w:sz w:val="20"/>
          <w:szCs w:val="20"/>
        </w:rPr>
        <w:footnoteRef/>
      </w:r>
      <w:r w:rsidRPr="00AE7214">
        <w:rPr>
          <w:rFonts w:ascii="Times New Roman" w:hAnsi="Times New Roman" w:cs="Times New Roman"/>
          <w:sz w:val="20"/>
          <w:szCs w:val="20"/>
          <w:lang w:val="en-US"/>
        </w:rPr>
        <w:t xml:space="preserve"> </w:t>
      </w:r>
      <w:r w:rsidRPr="0084642A">
        <w:rPr>
          <w:rFonts w:ascii="Times New Roman" w:hAnsi="Times New Roman" w:cs="Times New Roman"/>
          <w:sz w:val="20"/>
          <w:szCs w:val="20"/>
          <w:lang w:val="en-US"/>
        </w:rPr>
        <w:t xml:space="preserve">Robert Cole, James O. Brennan &amp; Joyce Crampton, </w:t>
      </w:r>
      <w:r w:rsidRPr="0084642A">
        <w:rPr>
          <w:rFonts w:ascii="Times New Roman" w:hAnsi="Times New Roman" w:cs="Times New Roman"/>
          <w:i/>
          <w:iCs/>
          <w:sz w:val="20"/>
          <w:szCs w:val="20"/>
          <w:lang w:val="en-US"/>
        </w:rPr>
        <w:t>The Future of BRICS</w:t>
      </w:r>
      <w:r w:rsidRPr="0084642A">
        <w:rPr>
          <w:rFonts w:ascii="Times New Roman" w:hAnsi="Times New Roman" w:cs="Times New Roman"/>
          <w:sz w:val="20"/>
          <w:szCs w:val="20"/>
          <w:lang w:val="en-US"/>
        </w:rPr>
        <w:t xml:space="preserve"> (2018), presentation delivered at the International Conference of Finance Ministers, Sydney, Australia, 11 May 2018, Global Financial Network (Jan. 5, 2022), available at https://globalfinancialnetwork.com.</w:t>
      </w:r>
    </w:p>
    <w:p w14:paraId="7986C82C" w14:textId="77777777" w:rsidR="00801A5B" w:rsidRPr="0084642A" w:rsidRDefault="00801A5B" w:rsidP="00801A5B">
      <w:pPr>
        <w:pStyle w:val="a3"/>
        <w:jc w:val="both"/>
        <w:rPr>
          <w:rFonts w:ascii="Times New Roman" w:hAnsi="Times New Roman" w:cs="Times New Roman"/>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5B"/>
    <w:rsid w:val="00083D88"/>
    <w:rsid w:val="00113706"/>
    <w:rsid w:val="001754A4"/>
    <w:rsid w:val="001B1296"/>
    <w:rsid w:val="00210F86"/>
    <w:rsid w:val="00254707"/>
    <w:rsid w:val="00277CB9"/>
    <w:rsid w:val="002D659C"/>
    <w:rsid w:val="00324975"/>
    <w:rsid w:val="004902FE"/>
    <w:rsid w:val="004F3696"/>
    <w:rsid w:val="005836F9"/>
    <w:rsid w:val="006512C4"/>
    <w:rsid w:val="006A03D6"/>
    <w:rsid w:val="00764420"/>
    <w:rsid w:val="007A2342"/>
    <w:rsid w:val="007C24A8"/>
    <w:rsid w:val="00801685"/>
    <w:rsid w:val="00801A5B"/>
    <w:rsid w:val="008718C0"/>
    <w:rsid w:val="0095160C"/>
    <w:rsid w:val="009D23EC"/>
    <w:rsid w:val="00A92E8A"/>
    <w:rsid w:val="00AD0421"/>
    <w:rsid w:val="00AF3AD6"/>
    <w:rsid w:val="00B17232"/>
    <w:rsid w:val="00B2510D"/>
    <w:rsid w:val="00C64CBA"/>
    <w:rsid w:val="00CD2446"/>
    <w:rsid w:val="00E96DD4"/>
    <w:rsid w:val="00F72F6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143C"/>
  <w15:chartTrackingRefBased/>
  <w15:docId w15:val="{DF246164-F27F-784A-8CC8-7064C2D7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E8A"/>
    <w:pPr>
      <w:spacing w:after="160" w:line="259" w:lineRule="auto"/>
    </w:pPr>
    <w:rPr>
      <w:rFonts w:eastAsiaTheme="minorHAnsi"/>
      <w:sz w:val="22"/>
      <w:szCs w:val="22"/>
      <w:lang w:eastAsia="en-US"/>
    </w:rPr>
  </w:style>
  <w:style w:type="paragraph" w:styleId="2">
    <w:name w:val="heading 2"/>
    <w:basedOn w:val="a"/>
    <w:next w:val="a"/>
    <w:link w:val="20"/>
    <w:uiPriority w:val="9"/>
    <w:unhideWhenUsed/>
    <w:qFormat/>
    <w:rsid w:val="00801A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1A5B"/>
    <w:rPr>
      <w:rFonts w:asciiTheme="majorHAnsi" w:eastAsiaTheme="majorEastAsia" w:hAnsiTheme="majorHAnsi" w:cstheme="majorBidi"/>
      <w:color w:val="2F5496" w:themeColor="accent1" w:themeShade="BF"/>
      <w:sz w:val="26"/>
      <w:szCs w:val="26"/>
      <w:lang w:eastAsia="en-US"/>
    </w:rPr>
  </w:style>
  <w:style w:type="paragraph" w:styleId="a3">
    <w:name w:val="footnote text"/>
    <w:basedOn w:val="a"/>
    <w:link w:val="a4"/>
    <w:uiPriority w:val="99"/>
    <w:unhideWhenUsed/>
    <w:rsid w:val="00801A5B"/>
    <w:pPr>
      <w:spacing w:after="0" w:line="240" w:lineRule="auto"/>
    </w:pPr>
    <w:rPr>
      <w:sz w:val="20"/>
      <w:szCs w:val="20"/>
    </w:rPr>
  </w:style>
  <w:style w:type="character" w:customStyle="1" w:styleId="a4">
    <w:name w:val="Текст сноски Знак"/>
    <w:basedOn w:val="a0"/>
    <w:link w:val="a3"/>
    <w:uiPriority w:val="99"/>
    <w:rsid w:val="00801A5B"/>
    <w:rPr>
      <w:rFonts w:eastAsiaTheme="minorHAnsi"/>
      <w:sz w:val="20"/>
      <w:szCs w:val="20"/>
      <w:lang w:eastAsia="en-US"/>
    </w:rPr>
  </w:style>
  <w:style w:type="character" w:styleId="a5">
    <w:name w:val="footnote reference"/>
    <w:basedOn w:val="a0"/>
    <w:uiPriority w:val="99"/>
    <w:semiHidden/>
    <w:unhideWhenUsed/>
    <w:rsid w:val="00801A5B"/>
    <w:rPr>
      <w:vertAlign w:val="superscript"/>
    </w:rPr>
  </w:style>
  <w:style w:type="paragraph" w:customStyle="1" w:styleId="Pa42">
    <w:name w:val="Pa42"/>
    <w:basedOn w:val="a"/>
    <w:next w:val="a"/>
    <w:uiPriority w:val="99"/>
    <w:rsid w:val="00801A5B"/>
    <w:pPr>
      <w:autoSpaceDE w:val="0"/>
      <w:autoSpaceDN w:val="0"/>
      <w:adjustRightInd w:val="0"/>
      <w:spacing w:after="0" w:line="201" w:lineRule="atLeast"/>
    </w:pPr>
    <w:rPr>
      <w:rFonts w:ascii="Minion Pro" w:hAnsi="Minion Pro"/>
      <w:sz w:val="24"/>
      <w:szCs w:val="24"/>
      <w:lang w:val="en-GB"/>
    </w:rPr>
  </w:style>
  <w:style w:type="table" w:styleId="a6">
    <w:name w:val="Table Grid"/>
    <w:basedOn w:val="a1"/>
    <w:uiPriority w:val="39"/>
    <w:rsid w:val="00801A5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801A5B"/>
    <w:rPr>
      <w:i/>
      <w:iCs/>
    </w:rPr>
  </w:style>
  <w:style w:type="paragraph" w:customStyle="1" w:styleId="Pa56">
    <w:name w:val="Pa56"/>
    <w:basedOn w:val="a"/>
    <w:next w:val="a"/>
    <w:uiPriority w:val="99"/>
    <w:rsid w:val="00801A5B"/>
    <w:pPr>
      <w:autoSpaceDE w:val="0"/>
      <w:autoSpaceDN w:val="0"/>
      <w:adjustRightInd w:val="0"/>
      <w:spacing w:after="0" w:line="201" w:lineRule="atLeast"/>
    </w:pPr>
    <w:rPr>
      <w:rFonts w:ascii="Minion Pro" w:hAnsi="Minion Pro"/>
      <w:sz w:val="24"/>
      <w:szCs w:val="24"/>
      <w:lang w:val="en-GB"/>
    </w:rPr>
  </w:style>
  <w:style w:type="character" w:styleId="a8">
    <w:name w:val="Hyperlink"/>
    <w:basedOn w:val="a0"/>
    <w:uiPriority w:val="99"/>
    <w:unhideWhenUsed/>
    <w:rsid w:val="009D23EC"/>
    <w:rPr>
      <w:color w:val="0000FF"/>
      <w:u w:val="single"/>
    </w:rPr>
  </w:style>
  <w:style w:type="character" w:styleId="a9">
    <w:name w:val="Unresolved Mention"/>
    <w:basedOn w:val="a0"/>
    <w:uiPriority w:val="99"/>
    <w:semiHidden/>
    <w:unhideWhenUsed/>
    <w:rsid w:val="009D23EC"/>
    <w:rPr>
      <w:color w:val="605E5C"/>
      <w:shd w:val="clear" w:color="auto" w:fill="E1DFDD"/>
    </w:rPr>
  </w:style>
  <w:style w:type="paragraph" w:styleId="aa">
    <w:name w:val="Revision"/>
    <w:hidden/>
    <w:uiPriority w:val="99"/>
    <w:semiHidden/>
    <w:rsid w:val="002D659C"/>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1865</Words>
  <Characters>10634</Characters>
  <Application>Microsoft Office Word</Application>
  <DocSecurity>0</DocSecurity>
  <Lines>88</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Зорина Александра Евгеньевна</dc:creator>
  <cp:keywords/>
  <dc:description/>
  <cp:lastModifiedBy>Елена Гладун</cp:lastModifiedBy>
  <cp:revision>2</cp:revision>
  <cp:lastPrinted>2022-07-25T10:33:00Z</cp:lastPrinted>
  <dcterms:created xsi:type="dcterms:W3CDTF">2022-08-04T18:05:00Z</dcterms:created>
  <dcterms:modified xsi:type="dcterms:W3CDTF">2022-08-04T18:05:00Z</dcterms:modified>
</cp:coreProperties>
</file>